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A71" w:rsidRPr="00AA2E6B" w:rsidRDefault="00257A71" w:rsidP="00257A71">
      <w:pPr>
        <w:pStyle w:val="prevencenadpis1"/>
        <w:jc w:val="left"/>
        <w:rPr>
          <w:color w:val="000000" w:themeColor="text1"/>
          <w:sz w:val="24"/>
          <w:szCs w:val="24"/>
        </w:rPr>
      </w:pPr>
      <w:r w:rsidRPr="00AA2E6B">
        <w:rPr>
          <w:color w:val="000000" w:themeColor="text1"/>
          <w:sz w:val="24"/>
          <w:szCs w:val="24"/>
        </w:rPr>
        <w:t xml:space="preserve">Příloha č. </w:t>
      </w:r>
      <w:r w:rsidR="00AA2E6B" w:rsidRPr="00AA2E6B">
        <w:rPr>
          <w:color w:val="000000" w:themeColor="text1"/>
          <w:sz w:val="24"/>
          <w:szCs w:val="24"/>
        </w:rPr>
        <w:t>10</w:t>
      </w:r>
    </w:p>
    <w:p w:rsidR="00326919" w:rsidRPr="00AA2E6B" w:rsidRDefault="00257A71" w:rsidP="00257A71">
      <w:pPr>
        <w:pStyle w:val="prevencenadpis1"/>
        <w:rPr>
          <w:color w:val="FF0000"/>
          <w:sz w:val="24"/>
          <w:szCs w:val="24"/>
        </w:rPr>
      </w:pPr>
      <w:r w:rsidRPr="00AA2E6B">
        <w:rPr>
          <w:color w:val="0070C0"/>
          <w:sz w:val="24"/>
          <w:szCs w:val="24"/>
        </w:rPr>
        <w:t>Program</w:t>
      </w:r>
      <w:r w:rsidR="00AA2E6B" w:rsidRPr="00AA2E6B">
        <w:rPr>
          <w:color w:val="0070C0"/>
          <w:sz w:val="24"/>
          <w:szCs w:val="24"/>
        </w:rPr>
        <w:t xml:space="preserve">: </w:t>
      </w:r>
      <w:r w:rsidR="00AA2E6B" w:rsidRPr="00AA2E6B">
        <w:rPr>
          <w:color w:val="FF0000"/>
          <w:sz w:val="24"/>
          <w:szCs w:val="24"/>
        </w:rPr>
        <w:t>Týrané, zneužívané a zanedbávané dítě ve škole</w:t>
      </w:r>
    </w:p>
    <w:p w:rsidR="00257A71" w:rsidRPr="00AA2E6B" w:rsidRDefault="00257A71" w:rsidP="00257A71">
      <w:pPr>
        <w:pStyle w:val="prevencenadpis1"/>
        <w:rPr>
          <w:color w:val="0070C0"/>
          <w:sz w:val="24"/>
          <w:szCs w:val="24"/>
        </w:rPr>
      </w:pPr>
      <w:r w:rsidRPr="00AA2E6B">
        <w:rPr>
          <w:color w:val="0070C0"/>
          <w:sz w:val="24"/>
          <w:szCs w:val="24"/>
        </w:rPr>
        <w:t>Tento Program je součástí Minimálního preventivního programu ZŠ a MŠ Prostějov</w:t>
      </w:r>
    </w:p>
    <w:p w:rsidR="00257A71" w:rsidRPr="00AA2E6B" w:rsidRDefault="00257A71" w:rsidP="00257A71">
      <w:pPr>
        <w:pStyle w:val="prevencenadpis1"/>
        <w:rPr>
          <w:color w:val="0070C0"/>
          <w:sz w:val="24"/>
          <w:szCs w:val="24"/>
        </w:rPr>
      </w:pPr>
      <w:r w:rsidRPr="00AA2E6B">
        <w:rPr>
          <w:color w:val="0070C0"/>
          <w:sz w:val="24"/>
          <w:szCs w:val="24"/>
        </w:rPr>
        <w:t>pro školní rok 202</w:t>
      </w:r>
      <w:r w:rsidR="00AA2E6B" w:rsidRPr="00AA2E6B">
        <w:rPr>
          <w:color w:val="0070C0"/>
          <w:sz w:val="24"/>
          <w:szCs w:val="24"/>
        </w:rPr>
        <w:t>4</w:t>
      </w:r>
      <w:r w:rsidRPr="00AA2E6B">
        <w:rPr>
          <w:color w:val="0070C0"/>
          <w:sz w:val="24"/>
          <w:szCs w:val="24"/>
        </w:rPr>
        <w:t>/202</w:t>
      </w:r>
      <w:r w:rsidR="00AA2E6B" w:rsidRPr="00AA2E6B">
        <w:rPr>
          <w:color w:val="0070C0"/>
          <w:sz w:val="24"/>
          <w:szCs w:val="24"/>
        </w:rPr>
        <w:t>5</w:t>
      </w:r>
    </w:p>
    <w:p w:rsidR="00257A71" w:rsidRPr="00AA2E6B" w:rsidRDefault="00257A71" w:rsidP="00257A71">
      <w:pPr>
        <w:pStyle w:val="prevencenadpis1"/>
        <w:rPr>
          <w:color w:val="00B050"/>
          <w:sz w:val="24"/>
          <w:szCs w:val="24"/>
        </w:rPr>
      </w:pPr>
      <w:r w:rsidRPr="00AA2E6B">
        <w:rPr>
          <w:color w:val="00B050"/>
          <w:sz w:val="24"/>
          <w:szCs w:val="24"/>
        </w:rPr>
        <w:t xml:space="preserve">schválen pedagogickou radou dne </w:t>
      </w:r>
      <w:r w:rsidR="00C7570C">
        <w:rPr>
          <w:color w:val="00B050"/>
          <w:sz w:val="24"/>
          <w:szCs w:val="24"/>
        </w:rPr>
        <w:t>30.</w:t>
      </w:r>
      <w:r w:rsidR="0096021A">
        <w:rPr>
          <w:color w:val="00B050"/>
          <w:sz w:val="24"/>
          <w:szCs w:val="24"/>
        </w:rPr>
        <w:t xml:space="preserve"> 8.</w:t>
      </w:r>
      <w:r w:rsidRPr="00AA2E6B">
        <w:rPr>
          <w:color w:val="00B050"/>
          <w:sz w:val="24"/>
          <w:szCs w:val="24"/>
        </w:rPr>
        <w:t xml:space="preserve"> 202</w:t>
      </w:r>
      <w:r w:rsidR="00AA2E6B" w:rsidRPr="00AA2E6B">
        <w:rPr>
          <w:color w:val="00B050"/>
          <w:sz w:val="24"/>
          <w:szCs w:val="24"/>
        </w:rPr>
        <w:t>4</w:t>
      </w:r>
    </w:p>
    <w:p w:rsidR="00AA2E6B" w:rsidRPr="00AA2E6B" w:rsidRDefault="00AA2E6B" w:rsidP="00AA2E6B">
      <w:pPr>
        <w:pStyle w:val="prevencenadpis1"/>
        <w:ind w:firstLine="708"/>
        <w:jc w:val="both"/>
        <w:rPr>
          <w:b w:val="0"/>
          <w:sz w:val="24"/>
          <w:szCs w:val="24"/>
        </w:rPr>
      </w:pPr>
      <w:r w:rsidRPr="00AA2E6B">
        <w:rPr>
          <w:b w:val="0"/>
          <w:sz w:val="24"/>
          <w:szCs w:val="24"/>
        </w:rPr>
        <w:t xml:space="preserve">Násilí, které zažívá dítě doma ze strany svých blízkých či jako svědek na svých blízkých, je specifickou kategorií dětského traumatu. Světová zdravotnická organizace definovala násilí mezi rodiči jako formu psychického týrání dětí. Mnohé výzkumy potvrdily, že u těchto dětí dochází k projevům, jako by byly samy obětí násilí. Je jedno, zda je dítě přímou obětí, či svědkem násilí, dopady jsou srovnatelné. V raných fázích vývoje, kdy se dětský mozek teprve vyvíjí, mohou tyto události zásadně přispět k rozvoji traumatu a negativně ovlivnit celkový vývoj dítěte, zejména pak rozvoj jeho kognitivních, sociálních a emočních dovedností. </w:t>
      </w:r>
    </w:p>
    <w:p w:rsidR="00AA2E6B" w:rsidRPr="00AA2E6B" w:rsidRDefault="00AA2E6B" w:rsidP="00AA2E6B">
      <w:pPr>
        <w:pStyle w:val="prevencenadpis1"/>
        <w:ind w:firstLine="708"/>
        <w:jc w:val="both"/>
        <w:rPr>
          <w:color w:val="00B0F0"/>
          <w:sz w:val="24"/>
          <w:szCs w:val="24"/>
        </w:rPr>
      </w:pPr>
      <w:r w:rsidRPr="00AA2E6B">
        <w:rPr>
          <w:b w:val="0"/>
          <w:sz w:val="24"/>
          <w:szCs w:val="24"/>
        </w:rPr>
        <w:t xml:space="preserve">Násilí, kterým je dítě ohroženo, může mít různé formy: </w:t>
      </w:r>
      <w:r w:rsidRPr="00AA2E6B">
        <w:rPr>
          <w:color w:val="00B0F0"/>
          <w:sz w:val="24"/>
          <w:szCs w:val="24"/>
        </w:rPr>
        <w:t>fyzické, psychické, ekonomické a sociální násilí, zanedbávání, sexuální zneužívání, latentní násilí a digitální násilí (</w:t>
      </w:r>
      <w:proofErr w:type="spellStart"/>
      <w:r w:rsidRPr="00AA2E6B">
        <w:rPr>
          <w:color w:val="00B0F0"/>
          <w:sz w:val="24"/>
          <w:szCs w:val="24"/>
        </w:rPr>
        <w:t>kybernásilí</w:t>
      </w:r>
      <w:proofErr w:type="spellEnd"/>
      <w:r w:rsidRPr="00AA2E6B">
        <w:rPr>
          <w:color w:val="00B0F0"/>
          <w:sz w:val="24"/>
          <w:szCs w:val="24"/>
        </w:rPr>
        <w:t xml:space="preserve">). </w:t>
      </w:r>
    </w:p>
    <w:p w:rsidR="00AA2E6B" w:rsidRPr="00AA2E6B" w:rsidRDefault="00AA2E6B" w:rsidP="00AA2E6B">
      <w:pPr>
        <w:pStyle w:val="prevencenadpis1"/>
        <w:ind w:firstLine="708"/>
        <w:jc w:val="both"/>
        <w:rPr>
          <w:b w:val="0"/>
          <w:sz w:val="24"/>
          <w:szCs w:val="24"/>
        </w:rPr>
      </w:pPr>
      <w:r w:rsidRPr="00AA2E6B">
        <w:rPr>
          <w:b w:val="0"/>
          <w:sz w:val="24"/>
          <w:szCs w:val="24"/>
        </w:rPr>
        <w:t>Dítě může být současně ohroženo více formami násilí. Děti mohou být ohroženy násilím mezi osobami žijícími ve společné domácnosti (případně mezi bývalými partnery) v takové míře, jako by samy byly přímou obětí. Znaky ohrožení upozorňující na to, že dítě může být ohroženo násilím v blízkých vztazích.</w:t>
      </w:r>
    </w:p>
    <w:p w:rsidR="004217D6" w:rsidRPr="00AA2E6B" w:rsidRDefault="00AA2E6B" w:rsidP="00AA2E6B">
      <w:pPr>
        <w:pStyle w:val="prevencenadpis1"/>
        <w:ind w:firstLine="708"/>
        <w:jc w:val="both"/>
        <w:rPr>
          <w:b w:val="0"/>
          <w:sz w:val="24"/>
          <w:szCs w:val="24"/>
        </w:rPr>
      </w:pPr>
      <w:r w:rsidRPr="00AA2E6B">
        <w:rPr>
          <w:b w:val="0"/>
          <w:sz w:val="24"/>
          <w:szCs w:val="24"/>
        </w:rPr>
        <w:t xml:space="preserve"> Následující kategorizace slouží pro lepší představu o možných symptomech a projevech násilí. S některými z uvedených znaků ohrožení se můžeme setkat u více forem násilí, znaky se mohou různě prolínat, případně nás mohou upozornit na jiné obtíže, se kterými se žák potýká. </w:t>
      </w:r>
    </w:p>
    <w:p w:rsidR="00AA2E6B" w:rsidRPr="00AA2E6B" w:rsidRDefault="00AA2E6B" w:rsidP="00AA2E6B">
      <w:pPr>
        <w:pStyle w:val="prevencenadpis1"/>
        <w:ind w:firstLine="708"/>
        <w:jc w:val="both"/>
        <w:rPr>
          <w:color w:val="00B050"/>
          <w:sz w:val="24"/>
          <w:szCs w:val="24"/>
        </w:rPr>
      </w:pPr>
      <w:r w:rsidRPr="00AA2E6B">
        <w:rPr>
          <w:color w:val="00B050"/>
          <w:sz w:val="24"/>
          <w:szCs w:val="24"/>
        </w:rPr>
        <w:t xml:space="preserve">Fyzické znaky špatného zacházení </w:t>
      </w:r>
    </w:p>
    <w:p w:rsidR="00AA2E6B" w:rsidRPr="00AA2E6B" w:rsidRDefault="00AA2E6B" w:rsidP="00AA2E6B">
      <w:pPr>
        <w:pStyle w:val="prevencenadpis1"/>
        <w:numPr>
          <w:ilvl w:val="0"/>
          <w:numId w:val="14"/>
        </w:numPr>
        <w:jc w:val="both"/>
        <w:rPr>
          <w:b w:val="0"/>
          <w:sz w:val="24"/>
          <w:szCs w:val="24"/>
        </w:rPr>
      </w:pPr>
      <w:r w:rsidRPr="00AA2E6B">
        <w:rPr>
          <w:b w:val="0"/>
          <w:sz w:val="24"/>
          <w:szCs w:val="24"/>
        </w:rPr>
        <w:lastRenderedPageBreak/>
        <w:t xml:space="preserve">Poranění na kůži (modřiny, šrámy, řezné rány, škrábance, popáleniny, otoky, lysiny), obzvláště vyskytují-li se opakovaně nebo na neobvyklých místech. </w:t>
      </w:r>
    </w:p>
    <w:p w:rsidR="00AA2E6B" w:rsidRPr="00AA2E6B" w:rsidRDefault="00AA2E6B" w:rsidP="00AA2E6B">
      <w:pPr>
        <w:pStyle w:val="prevencenadpis1"/>
        <w:numPr>
          <w:ilvl w:val="0"/>
          <w:numId w:val="14"/>
        </w:numPr>
        <w:jc w:val="both"/>
        <w:rPr>
          <w:b w:val="0"/>
          <w:sz w:val="24"/>
          <w:szCs w:val="24"/>
        </w:rPr>
      </w:pPr>
      <w:r w:rsidRPr="00AA2E6B">
        <w:rPr>
          <w:b w:val="0"/>
          <w:sz w:val="24"/>
          <w:szCs w:val="24"/>
        </w:rPr>
        <w:t>Zranění neodpovídající poskytnutému vysvětlení jejich vzniku.</w:t>
      </w:r>
    </w:p>
    <w:p w:rsidR="00AA2E6B" w:rsidRPr="00AA2E6B" w:rsidRDefault="00AA2E6B" w:rsidP="00AA2E6B">
      <w:pPr>
        <w:pStyle w:val="prevencenadpis1"/>
        <w:numPr>
          <w:ilvl w:val="0"/>
          <w:numId w:val="14"/>
        </w:numPr>
        <w:jc w:val="both"/>
        <w:rPr>
          <w:b w:val="0"/>
          <w:sz w:val="24"/>
          <w:szCs w:val="24"/>
        </w:rPr>
      </w:pPr>
      <w:r w:rsidRPr="00AA2E6B">
        <w:rPr>
          <w:b w:val="0"/>
          <w:sz w:val="24"/>
          <w:szCs w:val="24"/>
        </w:rPr>
        <w:t>Nošení oblečení neodpovídajícího povětrnostním podmínkám za možným účelem zakrytí zranění.</w:t>
      </w:r>
    </w:p>
    <w:p w:rsidR="00AA2E6B" w:rsidRPr="00AA2E6B" w:rsidRDefault="00AA2E6B" w:rsidP="00AA2E6B">
      <w:pPr>
        <w:pStyle w:val="prevencenadpis1"/>
        <w:numPr>
          <w:ilvl w:val="0"/>
          <w:numId w:val="14"/>
        </w:numPr>
        <w:jc w:val="both"/>
        <w:rPr>
          <w:b w:val="0"/>
          <w:sz w:val="24"/>
          <w:szCs w:val="24"/>
        </w:rPr>
      </w:pPr>
      <w:r w:rsidRPr="00AA2E6B">
        <w:rPr>
          <w:b w:val="0"/>
          <w:sz w:val="24"/>
          <w:szCs w:val="24"/>
        </w:rPr>
        <w:t>Poranění v oblasti intimních partií projevující se např. problémy se sezením na židli nebo při pohybových aktivitách.</w:t>
      </w:r>
    </w:p>
    <w:p w:rsidR="00AA2E6B" w:rsidRPr="00AA2E6B" w:rsidRDefault="00AA2E6B" w:rsidP="00AA2E6B">
      <w:pPr>
        <w:pStyle w:val="prevencenadpis1"/>
        <w:numPr>
          <w:ilvl w:val="0"/>
          <w:numId w:val="14"/>
        </w:numPr>
        <w:jc w:val="both"/>
        <w:rPr>
          <w:b w:val="0"/>
          <w:sz w:val="24"/>
          <w:szCs w:val="24"/>
        </w:rPr>
      </w:pPr>
      <w:r w:rsidRPr="00AA2E6B">
        <w:rPr>
          <w:b w:val="0"/>
          <w:sz w:val="24"/>
          <w:szCs w:val="24"/>
        </w:rPr>
        <w:t xml:space="preserve">Časté bolesti břicha a nevolnost. </w:t>
      </w:r>
    </w:p>
    <w:p w:rsidR="00AA2E6B" w:rsidRPr="00AA2E6B" w:rsidRDefault="00AA2E6B" w:rsidP="00AA2E6B">
      <w:pPr>
        <w:pStyle w:val="prevencenadpis1"/>
        <w:numPr>
          <w:ilvl w:val="0"/>
          <w:numId w:val="14"/>
        </w:numPr>
        <w:jc w:val="both"/>
        <w:rPr>
          <w:b w:val="0"/>
          <w:sz w:val="24"/>
          <w:szCs w:val="24"/>
        </w:rPr>
      </w:pPr>
      <w:r w:rsidRPr="00AA2E6B">
        <w:rPr>
          <w:b w:val="0"/>
          <w:sz w:val="24"/>
          <w:szCs w:val="24"/>
        </w:rPr>
        <w:t xml:space="preserve">Náhlá změna váhy. </w:t>
      </w:r>
    </w:p>
    <w:p w:rsidR="00AA2E6B" w:rsidRPr="00AA2E6B" w:rsidRDefault="00AA2E6B" w:rsidP="00AA2E6B">
      <w:pPr>
        <w:pStyle w:val="prevencenadpis1"/>
        <w:numPr>
          <w:ilvl w:val="0"/>
          <w:numId w:val="14"/>
        </w:numPr>
        <w:jc w:val="both"/>
        <w:rPr>
          <w:b w:val="0"/>
          <w:sz w:val="24"/>
          <w:szCs w:val="24"/>
        </w:rPr>
      </w:pPr>
      <w:r w:rsidRPr="00AA2E6B">
        <w:rPr>
          <w:b w:val="0"/>
          <w:sz w:val="24"/>
          <w:szCs w:val="24"/>
        </w:rPr>
        <w:t xml:space="preserve">Časté bolesti hlavy. </w:t>
      </w:r>
    </w:p>
    <w:p w:rsidR="00AA2E6B" w:rsidRPr="00AA2E6B" w:rsidRDefault="00AA2E6B" w:rsidP="00AA2E6B">
      <w:pPr>
        <w:pStyle w:val="prevencenadpis1"/>
        <w:numPr>
          <w:ilvl w:val="0"/>
          <w:numId w:val="14"/>
        </w:numPr>
        <w:jc w:val="both"/>
        <w:rPr>
          <w:b w:val="0"/>
          <w:sz w:val="24"/>
          <w:szCs w:val="24"/>
        </w:rPr>
      </w:pPr>
      <w:r w:rsidRPr="00AA2E6B">
        <w:rPr>
          <w:b w:val="0"/>
          <w:sz w:val="24"/>
          <w:szCs w:val="24"/>
        </w:rPr>
        <w:t xml:space="preserve">Těhotenství dívek mladších 15 let. </w:t>
      </w:r>
    </w:p>
    <w:p w:rsidR="00AA2E6B" w:rsidRPr="00AA2E6B" w:rsidRDefault="00AA2E6B" w:rsidP="00AA2E6B">
      <w:pPr>
        <w:pStyle w:val="prevencenadpis1"/>
        <w:numPr>
          <w:ilvl w:val="0"/>
          <w:numId w:val="14"/>
        </w:numPr>
        <w:jc w:val="both"/>
        <w:rPr>
          <w:b w:val="0"/>
          <w:sz w:val="24"/>
          <w:szCs w:val="24"/>
        </w:rPr>
      </w:pPr>
      <w:r w:rsidRPr="00AA2E6B">
        <w:rPr>
          <w:b w:val="0"/>
          <w:sz w:val="24"/>
          <w:szCs w:val="24"/>
        </w:rPr>
        <w:t>Neléčené zdravotní problémy a zanedbání potřebné zdravotní péče.</w:t>
      </w:r>
    </w:p>
    <w:p w:rsidR="00AA2E6B" w:rsidRPr="00AA2E6B" w:rsidRDefault="00AA2E6B" w:rsidP="00AA2E6B">
      <w:pPr>
        <w:pStyle w:val="prevencenadpis1"/>
        <w:numPr>
          <w:ilvl w:val="0"/>
          <w:numId w:val="14"/>
        </w:numPr>
        <w:jc w:val="both"/>
        <w:rPr>
          <w:b w:val="0"/>
          <w:sz w:val="24"/>
          <w:szCs w:val="24"/>
        </w:rPr>
      </w:pPr>
      <w:r w:rsidRPr="00AA2E6B">
        <w:rPr>
          <w:b w:val="0"/>
          <w:sz w:val="24"/>
          <w:szCs w:val="24"/>
        </w:rPr>
        <w:t xml:space="preserve">Špatný celkový fyzický stav. </w:t>
      </w:r>
    </w:p>
    <w:p w:rsidR="00AA2E6B" w:rsidRPr="00AA2E6B" w:rsidRDefault="00AA2E6B" w:rsidP="00AA2E6B">
      <w:pPr>
        <w:pStyle w:val="prevencenadpis1"/>
        <w:numPr>
          <w:ilvl w:val="0"/>
          <w:numId w:val="14"/>
        </w:numPr>
        <w:jc w:val="both"/>
        <w:rPr>
          <w:b w:val="0"/>
          <w:sz w:val="24"/>
          <w:szCs w:val="24"/>
        </w:rPr>
      </w:pPr>
      <w:r w:rsidRPr="00AA2E6B">
        <w:rPr>
          <w:b w:val="0"/>
          <w:sz w:val="24"/>
          <w:szCs w:val="24"/>
        </w:rPr>
        <w:t xml:space="preserve">Chronicky hladové, unavené nebo apatické dítě. </w:t>
      </w:r>
    </w:p>
    <w:p w:rsidR="00AA2E6B" w:rsidRPr="00AA2E6B" w:rsidRDefault="00AA2E6B" w:rsidP="00AA2E6B">
      <w:pPr>
        <w:pStyle w:val="prevencenadpis1"/>
        <w:numPr>
          <w:ilvl w:val="0"/>
          <w:numId w:val="14"/>
        </w:numPr>
        <w:jc w:val="both"/>
        <w:rPr>
          <w:b w:val="0"/>
          <w:color w:val="00B050"/>
          <w:sz w:val="24"/>
          <w:szCs w:val="24"/>
        </w:rPr>
      </w:pPr>
      <w:r w:rsidRPr="00AA2E6B">
        <w:rPr>
          <w:b w:val="0"/>
          <w:sz w:val="24"/>
          <w:szCs w:val="24"/>
        </w:rPr>
        <w:t>Zanedbaná hygiena těla a oděvu.</w:t>
      </w:r>
    </w:p>
    <w:p w:rsidR="00F30A64" w:rsidRPr="00F30A64" w:rsidRDefault="00AA2E6B" w:rsidP="00F30A64">
      <w:pPr>
        <w:pStyle w:val="prevencenadpis1"/>
        <w:ind w:firstLine="708"/>
        <w:jc w:val="both"/>
        <w:rPr>
          <w:color w:val="FF0000"/>
          <w:sz w:val="24"/>
          <w:szCs w:val="24"/>
        </w:rPr>
      </w:pPr>
      <w:r w:rsidRPr="00F30A64">
        <w:rPr>
          <w:color w:val="FF0000"/>
          <w:sz w:val="24"/>
          <w:szCs w:val="24"/>
        </w:rPr>
        <w:t>Na dítě vykazující neobvyklé nebo výchovně náročné chování je potřeba pohlížet především jako na dítě, které může být v obtížné situaci a potřebuje naši pozornost a pomoc.</w:t>
      </w:r>
    </w:p>
    <w:p w:rsidR="00F30A64" w:rsidRPr="00F30A64" w:rsidRDefault="00F30A64" w:rsidP="00AA2E6B">
      <w:pPr>
        <w:pStyle w:val="prevencenadpis1"/>
        <w:jc w:val="both"/>
        <w:rPr>
          <w:color w:val="00B0F0"/>
          <w:sz w:val="24"/>
          <w:szCs w:val="24"/>
        </w:rPr>
      </w:pPr>
      <w:r w:rsidRPr="00F30A64">
        <w:rPr>
          <w:color w:val="00B0F0"/>
          <w:sz w:val="24"/>
          <w:szCs w:val="24"/>
        </w:rPr>
        <w:t>Znaky špatného zacházení projevující se v chování dítěte</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Sdělení dítěte o špatném zacházení. </w:t>
      </w:r>
    </w:p>
    <w:p w:rsidR="00F30A64" w:rsidRDefault="00AA2E6B" w:rsidP="00F30A64">
      <w:pPr>
        <w:pStyle w:val="prevencenadpis1"/>
        <w:numPr>
          <w:ilvl w:val="0"/>
          <w:numId w:val="15"/>
        </w:numPr>
        <w:jc w:val="both"/>
        <w:rPr>
          <w:b w:val="0"/>
          <w:sz w:val="24"/>
          <w:szCs w:val="24"/>
        </w:rPr>
      </w:pPr>
      <w:r w:rsidRPr="00AA2E6B">
        <w:rPr>
          <w:b w:val="0"/>
          <w:sz w:val="24"/>
          <w:szCs w:val="24"/>
        </w:rPr>
        <w:t>Opakovaný kresebný, psaný či herní projev zobrazující násilí či zneužívání, popř. další projevy špatného zacházení.</w:t>
      </w:r>
    </w:p>
    <w:p w:rsidR="00F30A64" w:rsidRDefault="00AA2E6B" w:rsidP="00F30A64">
      <w:pPr>
        <w:pStyle w:val="prevencenadpis1"/>
        <w:numPr>
          <w:ilvl w:val="0"/>
          <w:numId w:val="15"/>
        </w:numPr>
        <w:jc w:val="both"/>
        <w:rPr>
          <w:b w:val="0"/>
          <w:sz w:val="24"/>
          <w:szCs w:val="24"/>
        </w:rPr>
      </w:pPr>
      <w:r w:rsidRPr="00AA2E6B">
        <w:rPr>
          <w:b w:val="0"/>
          <w:sz w:val="24"/>
          <w:szCs w:val="24"/>
        </w:rPr>
        <w:lastRenderedPageBreak/>
        <w:t xml:space="preserve">Častá neomluvená nebo nedůvěryhodně zdůvodněná nepřítomnost dítěte ve škole. </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Významná a nevysvětlitelná opoždění ve fyzickém, emocionálním nebo duševním vývoji dítěte. </w:t>
      </w:r>
    </w:p>
    <w:p w:rsidR="00F30A64" w:rsidRDefault="00AA2E6B" w:rsidP="00F30A64">
      <w:pPr>
        <w:pStyle w:val="prevencenadpis1"/>
        <w:numPr>
          <w:ilvl w:val="0"/>
          <w:numId w:val="15"/>
        </w:numPr>
        <w:jc w:val="both"/>
        <w:rPr>
          <w:b w:val="0"/>
          <w:sz w:val="24"/>
          <w:szCs w:val="24"/>
        </w:rPr>
      </w:pPr>
      <w:r w:rsidRPr="00AA2E6B">
        <w:rPr>
          <w:b w:val="0"/>
          <w:sz w:val="24"/>
          <w:szCs w:val="24"/>
        </w:rPr>
        <w:t>Neobvyklé změny v chování (např. náhlý pokles vzdělávacích výsledků, nervozita, deprese, stažení se, hyperaktivita, snížená pozornost, apatie, častá únava, agresivita, pomočování).</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Konzumace návykových látek, nadměrné užívání technologií, hazardní hraní a další projevy závislostního chování. </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Sebepoškozování nebo sebevražedné chování či tendence, ubližování druhým či zvířatům. </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Nekonzistentní nebo nepravděpodobné vysvětlení zranění či neschopnost vzpomenout si na jeho příčinu. </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Neochota jít domů a/nebo ostražitost či strach z rodičů nebo osob, se kterými dítě sdílí domácnost. </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Neobvyklý strach z běžného fyzického kontaktu s dospělými a/nebo vrstevníky. </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Věku neodpovídající sexuální aktivita (např. dotýkání se intimních partií dospělých, tření pohlavních orgánů o dospělé, nadměrná masturbace, promiskuita). </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Špatná péče o sebe či zanedbaná osobní hygiena. </w:t>
      </w:r>
    </w:p>
    <w:p w:rsidR="00F30A64" w:rsidRDefault="00F30A64" w:rsidP="00F30A64">
      <w:pPr>
        <w:pStyle w:val="prevencenadpis1"/>
        <w:numPr>
          <w:ilvl w:val="0"/>
          <w:numId w:val="15"/>
        </w:numPr>
        <w:jc w:val="both"/>
        <w:rPr>
          <w:b w:val="0"/>
          <w:sz w:val="24"/>
          <w:szCs w:val="24"/>
        </w:rPr>
      </w:pPr>
      <w:r>
        <w:rPr>
          <w:b w:val="0"/>
          <w:sz w:val="24"/>
          <w:szCs w:val="24"/>
        </w:rPr>
        <w:t>V</w:t>
      </w:r>
      <w:r w:rsidR="00AA2E6B" w:rsidRPr="00AA2E6B">
        <w:rPr>
          <w:b w:val="0"/>
          <w:sz w:val="24"/>
          <w:szCs w:val="24"/>
        </w:rPr>
        <w:t xml:space="preserve">lastnění drahých dárků či peněz nedůvěryhodného původu (např. „dostal/a jsem to od kamaráda“). </w:t>
      </w:r>
    </w:p>
    <w:p w:rsidR="00F30A64" w:rsidRDefault="00AA2E6B" w:rsidP="00F30A64">
      <w:pPr>
        <w:pStyle w:val="prevencenadpis1"/>
        <w:numPr>
          <w:ilvl w:val="0"/>
          <w:numId w:val="15"/>
        </w:numPr>
        <w:jc w:val="both"/>
        <w:rPr>
          <w:b w:val="0"/>
          <w:sz w:val="24"/>
          <w:szCs w:val="24"/>
        </w:rPr>
      </w:pPr>
      <w:r w:rsidRPr="00AA2E6B">
        <w:rPr>
          <w:b w:val="0"/>
          <w:sz w:val="24"/>
          <w:szCs w:val="24"/>
        </w:rPr>
        <w:t>Nápadnosti ve stravovacích návycích (odmítání jídla či přejídání).</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Předčasné převzetí pečovatelské role, snaha chránit ostatní rodinné příslušníky. </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Nedůvodný pobyt v domácnosti nebo v jiných prostředích v době, kdy má být ve škole. </w:t>
      </w:r>
    </w:p>
    <w:p w:rsidR="00F30A64" w:rsidRPr="00F30A64" w:rsidRDefault="00AA2E6B" w:rsidP="00F30A64">
      <w:pPr>
        <w:pStyle w:val="prevencenadpis1"/>
        <w:ind w:left="708"/>
        <w:jc w:val="both"/>
        <w:rPr>
          <w:color w:val="00B0F0"/>
          <w:sz w:val="24"/>
          <w:szCs w:val="24"/>
        </w:rPr>
      </w:pPr>
      <w:r w:rsidRPr="00F30A64">
        <w:rPr>
          <w:color w:val="00B0F0"/>
          <w:sz w:val="24"/>
          <w:szCs w:val="24"/>
        </w:rPr>
        <w:lastRenderedPageBreak/>
        <w:t xml:space="preserve">Znaky rizikového chování pečujících osob </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Nezabezpečování základních potřeb dítěte (strava, oblečení, osobní hygiena, spánek, dohled nad dítětem) v míře, která přímo ohrožuje dítě. </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Nevhodné chování k dítěti (používání fyzických trestů, vyhrožování, zastrašování, nadávání, křik, ponižování atp.). </w:t>
      </w:r>
    </w:p>
    <w:p w:rsidR="00F30A64" w:rsidRDefault="00AA2E6B" w:rsidP="00F30A64">
      <w:pPr>
        <w:pStyle w:val="prevencenadpis1"/>
        <w:numPr>
          <w:ilvl w:val="0"/>
          <w:numId w:val="15"/>
        </w:numPr>
        <w:jc w:val="both"/>
        <w:rPr>
          <w:b w:val="0"/>
          <w:sz w:val="24"/>
          <w:szCs w:val="24"/>
        </w:rPr>
      </w:pPr>
      <w:r w:rsidRPr="00AA2E6B">
        <w:rPr>
          <w:b w:val="0"/>
          <w:sz w:val="24"/>
          <w:szCs w:val="24"/>
        </w:rPr>
        <w:t>Vysvětlení ohledně zranění dítěte či jeho fyzického stavu je nedůvěryhodné a povaha zranění naznačuje, že dítě může být bezprostředně ohroženo.</w:t>
      </w:r>
    </w:p>
    <w:p w:rsidR="00F30A64" w:rsidRDefault="00AA2E6B" w:rsidP="00F30A64">
      <w:pPr>
        <w:pStyle w:val="prevencenadpis1"/>
        <w:numPr>
          <w:ilvl w:val="0"/>
          <w:numId w:val="15"/>
        </w:numPr>
        <w:jc w:val="both"/>
        <w:rPr>
          <w:b w:val="0"/>
          <w:sz w:val="24"/>
          <w:szCs w:val="24"/>
        </w:rPr>
      </w:pPr>
      <w:r w:rsidRPr="00AA2E6B">
        <w:rPr>
          <w:b w:val="0"/>
          <w:sz w:val="24"/>
          <w:szCs w:val="24"/>
        </w:rPr>
        <w:t xml:space="preserve">Osoba zajišťující péči o dítě je aktuálně pod vlivem alkoholu a/nebo drog či její fyzický a/nebo duševní stav negativně ovlivňuje její schopnost dohlížet na dítě, chránit ho a poskytovat mu péči. </w:t>
      </w:r>
    </w:p>
    <w:p w:rsidR="00F30A64" w:rsidRDefault="00AA2E6B" w:rsidP="00F30A64">
      <w:pPr>
        <w:pStyle w:val="prevencenadpis1"/>
        <w:numPr>
          <w:ilvl w:val="0"/>
          <w:numId w:val="15"/>
        </w:numPr>
        <w:jc w:val="both"/>
        <w:rPr>
          <w:b w:val="0"/>
          <w:sz w:val="24"/>
          <w:szCs w:val="24"/>
        </w:rPr>
      </w:pPr>
      <w:r w:rsidRPr="00AA2E6B">
        <w:rPr>
          <w:b w:val="0"/>
          <w:sz w:val="24"/>
          <w:szCs w:val="24"/>
        </w:rPr>
        <w:t>Násilí mezi rodiči či osobami, které s dítětem sdílejí společnou domácnost.</w:t>
      </w:r>
    </w:p>
    <w:p w:rsidR="00F30A64" w:rsidRDefault="00AA2E6B" w:rsidP="00F30A64">
      <w:pPr>
        <w:pStyle w:val="prevencenadpis1"/>
        <w:numPr>
          <w:ilvl w:val="0"/>
          <w:numId w:val="15"/>
        </w:numPr>
        <w:jc w:val="both"/>
        <w:rPr>
          <w:b w:val="0"/>
          <w:sz w:val="24"/>
          <w:szCs w:val="24"/>
        </w:rPr>
      </w:pPr>
      <w:r w:rsidRPr="00AA2E6B">
        <w:rPr>
          <w:b w:val="0"/>
          <w:sz w:val="24"/>
          <w:szCs w:val="24"/>
        </w:rPr>
        <w:t>Nápadně ochranitelské a omezující chování a zvýšená snaha o kontrolu nad tím, co dítě dělá nebo s kým je.</w:t>
      </w:r>
    </w:p>
    <w:p w:rsidR="00AA2E6B" w:rsidRDefault="00AA2E6B" w:rsidP="00F30A64">
      <w:pPr>
        <w:pStyle w:val="prevencenadpis1"/>
        <w:numPr>
          <w:ilvl w:val="0"/>
          <w:numId w:val="15"/>
        </w:numPr>
        <w:jc w:val="both"/>
        <w:rPr>
          <w:b w:val="0"/>
          <w:sz w:val="24"/>
          <w:szCs w:val="24"/>
        </w:rPr>
      </w:pPr>
      <w:r w:rsidRPr="00AA2E6B">
        <w:rPr>
          <w:b w:val="0"/>
          <w:sz w:val="24"/>
          <w:szCs w:val="24"/>
        </w:rPr>
        <w:t>Výchovné metody zahrnující kruté nebo nedůstojné chování vůči dítěti (např. zavírání do sklepa, odpírání přístupu do domácnosti, dítě je nuceno jíst ze země atp.</w:t>
      </w:r>
    </w:p>
    <w:p w:rsidR="00F30A64" w:rsidRDefault="00F30A64" w:rsidP="00F30A64">
      <w:pPr>
        <w:pStyle w:val="prevencenadpis1"/>
        <w:jc w:val="both"/>
        <w:rPr>
          <w:b w:val="0"/>
          <w:sz w:val="24"/>
          <w:szCs w:val="24"/>
        </w:rPr>
      </w:pPr>
    </w:p>
    <w:p w:rsidR="00F95FD8" w:rsidRDefault="00F95FD8" w:rsidP="00F95FD8">
      <w:pPr>
        <w:pStyle w:val="prevencenadpis1"/>
        <w:ind w:left="708" w:firstLine="708"/>
        <w:jc w:val="both"/>
        <w:rPr>
          <w:b w:val="0"/>
          <w:sz w:val="24"/>
          <w:szCs w:val="24"/>
        </w:rPr>
      </w:pPr>
      <w:r w:rsidRPr="00F95FD8">
        <w:rPr>
          <w:b w:val="0"/>
          <w:sz w:val="24"/>
          <w:szCs w:val="24"/>
        </w:rPr>
        <w:t xml:space="preserve">Projevů ohrožených dětí si můžeme více všimnout ve specifických situacích, ve kterých je dobré pozorovat projevy chování a fyzické znaky svědčící o ohrožení dítěte. Všimnout si ohroženého dítěte můžeme během preventivních programů a tematicky zaměřené výuky, na školních výletech (případně i pravidelná neúčast na mimoškolních aktivitách může být určitým signálem). Můžeme si všímat, zda jsou děti oblečené úměrně ročnímu období, zda se např. vyhýbají převlékání nebo tělesné výchově. Signálem může být i to, zda dítě chodí do školní jídelny, jaké jsou jeho stravovací návyky, zda mívá svačiny apod. </w:t>
      </w:r>
    </w:p>
    <w:p w:rsidR="00F95FD8" w:rsidRDefault="00F95FD8" w:rsidP="00F95FD8">
      <w:pPr>
        <w:pStyle w:val="prevencenadpis1"/>
        <w:ind w:left="708" w:firstLine="708"/>
        <w:jc w:val="both"/>
        <w:rPr>
          <w:b w:val="0"/>
          <w:sz w:val="24"/>
          <w:szCs w:val="24"/>
        </w:rPr>
      </w:pPr>
      <w:r w:rsidRPr="00F95FD8">
        <w:rPr>
          <w:b w:val="0"/>
          <w:sz w:val="24"/>
          <w:szCs w:val="24"/>
        </w:rPr>
        <w:lastRenderedPageBreak/>
        <w:t xml:space="preserve">Dalšími signály mohou být přehnaná emoční reakce na špatnou známku, přístup dítěte k výzvám či vyrovnávání se s neúspěchem. Důležitým znakem jsou obecně změny projevující se v chování žáka. Na projevy a způsob komunikace se můžeme zaměřit během hodin i přestávek. </w:t>
      </w:r>
    </w:p>
    <w:p w:rsidR="00F95FD8" w:rsidRDefault="00F95FD8" w:rsidP="00F95FD8">
      <w:pPr>
        <w:pStyle w:val="prevencenadpis1"/>
        <w:ind w:left="708" w:firstLine="708"/>
        <w:jc w:val="both"/>
        <w:rPr>
          <w:b w:val="0"/>
          <w:sz w:val="24"/>
          <w:szCs w:val="24"/>
        </w:rPr>
      </w:pPr>
      <w:r w:rsidRPr="00F95FD8">
        <w:rPr>
          <w:b w:val="0"/>
          <w:sz w:val="24"/>
          <w:szCs w:val="24"/>
        </w:rPr>
        <w:t>Doporučený postup ve škole při podezření na týrané, zneužívané a zanedbávané dítě</w:t>
      </w:r>
      <w:r>
        <w:rPr>
          <w:b w:val="0"/>
          <w:sz w:val="24"/>
          <w:szCs w:val="24"/>
        </w:rPr>
        <w:t xml:space="preserve">. </w:t>
      </w:r>
      <w:r w:rsidRPr="00F95FD8">
        <w:rPr>
          <w:b w:val="0"/>
          <w:sz w:val="24"/>
          <w:szCs w:val="24"/>
        </w:rPr>
        <w:t>Situace ohrožení dítěte můžeme pro lepší představu rozdělit dle toho, zda vyžadují, nebo nevyžadují podání oznámení příslušnému orgánu.</w:t>
      </w:r>
    </w:p>
    <w:p w:rsidR="00F95FD8" w:rsidRPr="00F95FD8" w:rsidRDefault="00F95FD8" w:rsidP="00F95FD8">
      <w:pPr>
        <w:pStyle w:val="prevencenadpis1"/>
        <w:numPr>
          <w:ilvl w:val="0"/>
          <w:numId w:val="17"/>
        </w:numPr>
        <w:jc w:val="both"/>
        <w:rPr>
          <w:color w:val="FF0000"/>
          <w:sz w:val="24"/>
          <w:szCs w:val="24"/>
        </w:rPr>
      </w:pPr>
      <w:r w:rsidRPr="00F95FD8">
        <w:rPr>
          <w:color w:val="FF0000"/>
          <w:sz w:val="24"/>
          <w:szCs w:val="24"/>
        </w:rPr>
        <w:t xml:space="preserve">Oznamujeme na Policii ČR (a zároveň informujeme OSPOD) </w:t>
      </w:r>
    </w:p>
    <w:p w:rsidR="00F95FD8" w:rsidRPr="00F95FD8" w:rsidRDefault="00F95FD8" w:rsidP="00F95FD8">
      <w:pPr>
        <w:pStyle w:val="prevencenadpis1"/>
        <w:numPr>
          <w:ilvl w:val="0"/>
          <w:numId w:val="17"/>
        </w:numPr>
        <w:jc w:val="both"/>
        <w:rPr>
          <w:color w:val="FF0000"/>
          <w:sz w:val="24"/>
          <w:szCs w:val="24"/>
        </w:rPr>
      </w:pPr>
      <w:r w:rsidRPr="00F95FD8">
        <w:rPr>
          <w:color w:val="FF0000"/>
          <w:sz w:val="24"/>
          <w:szCs w:val="24"/>
        </w:rPr>
        <w:t xml:space="preserve">Oznamujeme na OSPOD </w:t>
      </w:r>
    </w:p>
    <w:p w:rsidR="00F95FD8" w:rsidRPr="00F95FD8" w:rsidRDefault="00F95FD8" w:rsidP="00F95FD8">
      <w:pPr>
        <w:pStyle w:val="prevencenadpis1"/>
        <w:numPr>
          <w:ilvl w:val="0"/>
          <w:numId w:val="17"/>
        </w:numPr>
        <w:jc w:val="both"/>
        <w:rPr>
          <w:color w:val="FF0000"/>
          <w:sz w:val="24"/>
          <w:szCs w:val="24"/>
        </w:rPr>
      </w:pPr>
      <w:r w:rsidRPr="00F95FD8">
        <w:rPr>
          <w:color w:val="FF0000"/>
          <w:sz w:val="24"/>
          <w:szCs w:val="24"/>
        </w:rPr>
        <w:t xml:space="preserve">Neoznamujeme a pracujeme s rodinou a žákem </w:t>
      </w:r>
    </w:p>
    <w:p w:rsidR="00314125" w:rsidRDefault="00F95FD8" w:rsidP="00F95FD8">
      <w:pPr>
        <w:pStyle w:val="prevencenadpis1"/>
        <w:jc w:val="both"/>
        <w:rPr>
          <w:b w:val="0"/>
          <w:sz w:val="24"/>
          <w:szCs w:val="24"/>
        </w:rPr>
      </w:pPr>
      <w:r w:rsidRPr="00F95FD8">
        <w:rPr>
          <w:b w:val="0"/>
          <w:sz w:val="24"/>
          <w:szCs w:val="24"/>
        </w:rPr>
        <w:t>I v případech, ve kterých podáváme oznámení, je potřeba poskytovat žákovi podporu</w:t>
      </w:r>
      <w:r>
        <w:rPr>
          <w:b w:val="0"/>
          <w:sz w:val="24"/>
          <w:szCs w:val="24"/>
        </w:rPr>
        <w:t xml:space="preserve">. Přesné postupy a rozdělení kompetencí – viz krizový plán školy. </w:t>
      </w:r>
    </w:p>
    <w:p w:rsidR="00F95FD8" w:rsidRDefault="00F95FD8" w:rsidP="00F95FD8">
      <w:pPr>
        <w:pStyle w:val="prevencenadpis1"/>
        <w:jc w:val="both"/>
        <w:rPr>
          <w:b w:val="0"/>
          <w:sz w:val="24"/>
          <w:szCs w:val="24"/>
        </w:rPr>
      </w:pPr>
    </w:p>
    <w:p w:rsidR="00F3707C" w:rsidRPr="00AA2E6B" w:rsidRDefault="00F3707C" w:rsidP="00F3707C">
      <w:pPr>
        <w:pStyle w:val="prevencenadpis1"/>
        <w:jc w:val="right"/>
        <w:rPr>
          <w:color w:val="FF0000"/>
          <w:sz w:val="24"/>
          <w:szCs w:val="24"/>
        </w:rPr>
      </w:pPr>
      <w:r w:rsidRPr="00AA2E6B">
        <w:rPr>
          <w:color w:val="0070C0"/>
          <w:sz w:val="24"/>
          <w:szCs w:val="24"/>
        </w:rPr>
        <w:t xml:space="preserve">Program: </w:t>
      </w:r>
      <w:r w:rsidRPr="00F3707C">
        <w:rPr>
          <w:color w:val="0070C0"/>
          <w:sz w:val="24"/>
          <w:szCs w:val="24"/>
        </w:rPr>
        <w:t>Týrané, zneužívané a zanedbávané dítě ve škole</w:t>
      </w:r>
      <w:r>
        <w:rPr>
          <w:color w:val="0070C0"/>
          <w:sz w:val="24"/>
          <w:szCs w:val="24"/>
        </w:rPr>
        <w:t xml:space="preserve"> jako přílohu č. 10 Minimálního preventivního programu zpracovala: </w:t>
      </w:r>
    </w:p>
    <w:p w:rsidR="00F3707C" w:rsidRPr="00AA2E6B" w:rsidRDefault="00F3707C" w:rsidP="00F3707C">
      <w:pPr>
        <w:pStyle w:val="prevencenadpis1"/>
        <w:jc w:val="right"/>
        <w:rPr>
          <w:b w:val="0"/>
          <w:sz w:val="24"/>
          <w:szCs w:val="24"/>
        </w:rPr>
      </w:pPr>
    </w:p>
    <w:p w:rsidR="00257A71" w:rsidRPr="00F3707C" w:rsidRDefault="00257A71" w:rsidP="00F95FD8">
      <w:pPr>
        <w:pStyle w:val="prevencenadpis1"/>
        <w:ind w:left="708"/>
        <w:jc w:val="right"/>
        <w:rPr>
          <w:color w:val="0070C0"/>
          <w:sz w:val="24"/>
          <w:szCs w:val="24"/>
        </w:rPr>
      </w:pPr>
      <w:r w:rsidRPr="00F3707C">
        <w:rPr>
          <w:color w:val="0070C0"/>
          <w:sz w:val="24"/>
          <w:szCs w:val="24"/>
        </w:rPr>
        <w:t xml:space="preserve">Mgr. Kateřina Macáková a Mgr. Jitka Suchánková, </w:t>
      </w:r>
    </w:p>
    <w:p w:rsidR="00257A71" w:rsidRPr="00F3707C" w:rsidRDefault="00257A71" w:rsidP="00F95FD8">
      <w:pPr>
        <w:pStyle w:val="prevencenadpis1"/>
        <w:ind w:left="708"/>
        <w:jc w:val="right"/>
        <w:rPr>
          <w:color w:val="0070C0"/>
          <w:sz w:val="24"/>
          <w:szCs w:val="24"/>
        </w:rPr>
      </w:pPr>
      <w:r w:rsidRPr="00F3707C">
        <w:rPr>
          <w:color w:val="0070C0"/>
          <w:sz w:val="24"/>
          <w:szCs w:val="24"/>
        </w:rPr>
        <w:t>školní metodici prevence</w:t>
      </w:r>
    </w:p>
    <w:p w:rsidR="00257A71" w:rsidRPr="00F3707C" w:rsidRDefault="00257A71" w:rsidP="00F95FD8">
      <w:pPr>
        <w:pStyle w:val="prevencenadpis1"/>
        <w:ind w:left="1068"/>
        <w:jc w:val="both"/>
        <w:rPr>
          <w:b w:val="0"/>
          <w:color w:val="0070C0"/>
          <w:sz w:val="24"/>
          <w:szCs w:val="24"/>
        </w:rPr>
      </w:pPr>
    </w:p>
    <w:p w:rsidR="00257A71" w:rsidRPr="00F95FD8" w:rsidRDefault="00257A71" w:rsidP="00F95FD8">
      <w:pPr>
        <w:pStyle w:val="prevencenadpis1"/>
        <w:ind w:left="708"/>
        <w:jc w:val="both"/>
        <w:rPr>
          <w:b w:val="0"/>
          <w:sz w:val="24"/>
          <w:szCs w:val="24"/>
        </w:rPr>
      </w:pPr>
    </w:p>
    <w:p w:rsidR="00257A71" w:rsidRPr="00AA2E6B" w:rsidRDefault="00257A71" w:rsidP="00F95FD8">
      <w:pPr>
        <w:pStyle w:val="prevencenadpis1"/>
        <w:ind w:left="708"/>
        <w:jc w:val="both"/>
        <w:rPr>
          <w:b w:val="0"/>
          <w:sz w:val="24"/>
          <w:szCs w:val="24"/>
        </w:rPr>
      </w:pPr>
      <w:bookmarkStart w:id="0" w:name="_GoBack"/>
      <w:bookmarkEnd w:id="0"/>
    </w:p>
    <w:p w:rsidR="00257A71" w:rsidRPr="00AA2E6B" w:rsidRDefault="00257A71" w:rsidP="00F95FD8">
      <w:pPr>
        <w:pStyle w:val="prevencenadpis1"/>
        <w:ind w:left="708"/>
        <w:rPr>
          <w:b w:val="0"/>
          <w:sz w:val="24"/>
          <w:szCs w:val="24"/>
        </w:rPr>
      </w:pPr>
    </w:p>
    <w:sectPr w:rsidR="00257A71" w:rsidRPr="00AA2E6B" w:rsidSect="00372D65">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32FB" w:rsidRDefault="00A132FB" w:rsidP="00257A71">
      <w:pPr>
        <w:spacing w:after="0" w:line="240" w:lineRule="auto"/>
      </w:pPr>
      <w:r>
        <w:separator/>
      </w:r>
    </w:p>
  </w:endnote>
  <w:endnote w:type="continuationSeparator" w:id="0">
    <w:p w:rsidR="00A132FB" w:rsidRDefault="00A132FB" w:rsidP="00257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FE7" w:rsidRPr="00372D65" w:rsidRDefault="00B03731">
    <w:pPr>
      <w:pStyle w:val="Zpat"/>
      <w:pBdr>
        <w:top w:val="thinThickSmallGap" w:sz="24" w:space="1" w:color="823B0B" w:themeColor="accent2" w:themeShade="7F"/>
      </w:pBdr>
      <w:rPr>
        <w:rFonts w:ascii="Times New Roman" w:eastAsiaTheme="majorEastAsia" w:hAnsi="Times New Roman" w:cs="Times New Roman"/>
        <w:color w:val="FF9933"/>
        <w:sz w:val="20"/>
        <w:szCs w:val="20"/>
      </w:rPr>
    </w:pPr>
    <w:r>
      <w:rPr>
        <w:rFonts w:ascii="Times New Roman" w:eastAsiaTheme="majorEastAsia" w:hAnsi="Times New Roman" w:cs="Times New Roman"/>
        <w:color w:val="FF9933"/>
        <w:sz w:val="20"/>
        <w:szCs w:val="20"/>
      </w:rPr>
      <w:t>Program: Týrané, zneužívané a zanedbávané dítě ve škole</w:t>
    </w:r>
    <w:r w:rsidR="00860D34" w:rsidRPr="00372D65">
      <w:rPr>
        <w:rFonts w:ascii="Times New Roman" w:eastAsiaTheme="majorEastAsia" w:hAnsi="Times New Roman" w:cs="Times New Roman"/>
        <w:color w:val="FF9933"/>
        <w:sz w:val="20"/>
        <w:szCs w:val="20"/>
      </w:rPr>
      <w:ptab w:relativeTo="margin" w:alignment="right" w:leader="none"/>
    </w:r>
    <w:r w:rsidR="00860D34" w:rsidRPr="00372D65">
      <w:rPr>
        <w:rFonts w:ascii="Times New Roman" w:eastAsiaTheme="majorEastAsia" w:hAnsi="Times New Roman" w:cs="Times New Roman"/>
        <w:color w:val="FF9933"/>
        <w:sz w:val="20"/>
        <w:szCs w:val="20"/>
      </w:rPr>
      <w:t xml:space="preserve">Stránka </w:t>
    </w:r>
    <w:r w:rsidR="00860D34" w:rsidRPr="00372D65">
      <w:rPr>
        <w:rFonts w:ascii="Times New Roman" w:eastAsiaTheme="minorEastAsia" w:hAnsi="Times New Roman" w:cs="Times New Roman"/>
        <w:color w:val="FF9933"/>
        <w:sz w:val="20"/>
        <w:szCs w:val="20"/>
      </w:rPr>
      <w:fldChar w:fldCharType="begin"/>
    </w:r>
    <w:r w:rsidR="00860D34" w:rsidRPr="00372D65">
      <w:rPr>
        <w:rFonts w:ascii="Times New Roman" w:hAnsi="Times New Roman" w:cs="Times New Roman"/>
        <w:color w:val="FF9933"/>
        <w:sz w:val="20"/>
        <w:szCs w:val="20"/>
      </w:rPr>
      <w:instrText>PAGE   \* MERGEFORMAT</w:instrText>
    </w:r>
    <w:r w:rsidR="00860D34" w:rsidRPr="00372D65">
      <w:rPr>
        <w:rFonts w:ascii="Times New Roman" w:eastAsiaTheme="minorEastAsia" w:hAnsi="Times New Roman" w:cs="Times New Roman"/>
        <w:color w:val="FF9933"/>
        <w:sz w:val="20"/>
        <w:szCs w:val="20"/>
      </w:rPr>
      <w:fldChar w:fldCharType="separate"/>
    </w:r>
    <w:r w:rsidR="00860D34" w:rsidRPr="00372D65">
      <w:rPr>
        <w:rFonts w:ascii="Times New Roman" w:eastAsiaTheme="majorEastAsia" w:hAnsi="Times New Roman" w:cs="Times New Roman"/>
        <w:noProof/>
        <w:color w:val="FF9933"/>
        <w:sz w:val="20"/>
        <w:szCs w:val="20"/>
      </w:rPr>
      <w:t>7</w:t>
    </w:r>
    <w:r w:rsidR="00860D34" w:rsidRPr="00372D65">
      <w:rPr>
        <w:rFonts w:ascii="Times New Roman" w:eastAsiaTheme="majorEastAsia" w:hAnsi="Times New Roman" w:cs="Times New Roman"/>
        <w:color w:val="FF9933"/>
        <w:sz w:val="20"/>
        <w:szCs w:val="20"/>
      </w:rPr>
      <w:fldChar w:fldCharType="end"/>
    </w:r>
  </w:p>
  <w:p w:rsidR="00797FE7" w:rsidRPr="00372D65" w:rsidRDefault="00A132FB">
    <w:pPr>
      <w:pStyle w:val="Zpat"/>
      <w:rPr>
        <w:rFonts w:ascii="Times New Roman" w:hAnsi="Times New Roman" w:cs="Times New Roman"/>
        <w:color w:val="FF99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32FB" w:rsidRDefault="00A132FB" w:rsidP="00257A71">
      <w:pPr>
        <w:spacing w:after="0" w:line="240" w:lineRule="auto"/>
      </w:pPr>
      <w:r>
        <w:separator/>
      </w:r>
    </w:p>
  </w:footnote>
  <w:footnote w:type="continuationSeparator" w:id="0">
    <w:p w:rsidR="00A132FB" w:rsidRDefault="00A132FB" w:rsidP="00257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4E4D" w:rsidRDefault="009F4E4D">
    <w:pPr>
      <w:pStyle w:val="Zhlav"/>
      <w:rPr>
        <w:rFonts w:ascii="Comic Sans MS" w:hAnsi="Comic Sans MS"/>
        <w:b/>
        <w:i/>
        <w:color w:val="C45911" w:themeColor="accent2" w:themeShade="BF"/>
        <w:sz w:val="24"/>
        <w:szCs w:val="24"/>
      </w:rPr>
    </w:pPr>
    <w:r>
      <w:rPr>
        <w:rFonts w:ascii="Comic Sans MS" w:hAnsi="Comic Sans MS"/>
        <w:b/>
        <w:i/>
        <w:noProof/>
        <w:color w:val="C45911" w:themeColor="accent2" w:themeShade="BF"/>
        <w:sz w:val="24"/>
        <w:szCs w:val="24"/>
      </w:rPr>
      <w:drawing>
        <wp:anchor distT="0" distB="0" distL="114300" distR="114300" simplePos="0" relativeHeight="251662336" behindDoc="1" locked="0" layoutInCell="1" allowOverlap="1">
          <wp:simplePos x="0" y="0"/>
          <wp:positionH relativeFrom="margin">
            <wp:posOffset>-635</wp:posOffset>
          </wp:positionH>
          <wp:positionV relativeFrom="paragraph">
            <wp:posOffset>-281940</wp:posOffset>
          </wp:positionV>
          <wp:extent cx="5671820" cy="1028700"/>
          <wp:effectExtent l="0" t="0" r="508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2671c8b-e687-4580-ba55-ef87801b3d90.jpeg"/>
                  <pic:cNvPicPr/>
                </pic:nvPicPr>
                <pic:blipFill rotWithShape="1">
                  <a:blip r:embed="rId1">
                    <a:duotone>
                      <a:schemeClr val="accent4">
                        <a:shade val="45000"/>
                        <a:satMod val="135000"/>
                      </a:schemeClr>
                      <a:prstClr val="white"/>
                    </a:duotone>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t="23492" b="55835"/>
                  <a:stretch/>
                </pic:blipFill>
                <pic:spPr bwMode="auto">
                  <a:xfrm>
                    <a:off x="0" y="0"/>
                    <a:ext cx="5671820" cy="1028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A9D" w:rsidRPr="008B5C4E">
      <w:rPr>
        <w:rFonts w:ascii="Comic Sans MS" w:hAnsi="Comic Sans MS"/>
        <w:b/>
        <w:i/>
        <w:color w:val="C45911" w:themeColor="accent2" w:themeShade="BF"/>
        <w:sz w:val="24"/>
        <w:szCs w:val="24"/>
      </w:rPr>
      <w:t xml:space="preserve">     </w:t>
    </w:r>
    <w:r>
      <w:rPr>
        <w:rFonts w:ascii="Comic Sans MS" w:hAnsi="Comic Sans MS"/>
        <w:b/>
        <w:i/>
        <w:color w:val="C45911" w:themeColor="accent2" w:themeShade="BF"/>
        <w:sz w:val="24"/>
        <w:szCs w:val="24"/>
      </w:rPr>
      <w:t xml:space="preserve">  </w:t>
    </w:r>
  </w:p>
  <w:p w:rsidR="009F4E4D" w:rsidRDefault="009F4E4D">
    <w:pPr>
      <w:pStyle w:val="Zhlav"/>
      <w:rPr>
        <w:rFonts w:ascii="Comic Sans MS" w:hAnsi="Comic Sans MS"/>
        <w:b/>
        <w:i/>
        <w:color w:val="C45911" w:themeColor="accent2" w:themeShade="BF"/>
        <w:sz w:val="24"/>
        <w:szCs w:val="24"/>
      </w:rPr>
    </w:pPr>
  </w:p>
  <w:p w:rsidR="009F4E4D" w:rsidRDefault="009F4E4D">
    <w:pPr>
      <w:pStyle w:val="Zhlav"/>
      <w:rPr>
        <w:rFonts w:ascii="Comic Sans MS" w:hAnsi="Comic Sans MS"/>
        <w:b/>
        <w:i/>
        <w:color w:val="C45911" w:themeColor="accent2" w:themeShade="BF"/>
        <w:sz w:val="24"/>
        <w:szCs w:val="24"/>
      </w:rPr>
    </w:pPr>
    <w:r>
      <w:rPr>
        <w:rFonts w:ascii="Comic Sans MS" w:hAnsi="Comic Sans MS"/>
        <w:b/>
        <w:i/>
        <w:color w:val="C45911" w:themeColor="accent2" w:themeShade="BF"/>
        <w:sz w:val="24"/>
        <w:szCs w:val="24"/>
      </w:rPr>
      <w:t xml:space="preserve">                 </w:t>
    </w:r>
  </w:p>
  <w:p w:rsidR="009F4E4D" w:rsidRDefault="009F4E4D" w:rsidP="009F4E4D">
    <w:pPr>
      <w:pStyle w:val="Zhlav"/>
      <w:jc w:val="center"/>
      <w:rPr>
        <w:rFonts w:ascii="Comic Sans MS" w:hAnsi="Comic Sans MS"/>
        <w:b/>
        <w:i/>
        <w:color w:val="002060"/>
        <w:sz w:val="24"/>
        <w:szCs w:val="24"/>
      </w:rPr>
    </w:pPr>
  </w:p>
  <w:p w:rsidR="00DB2B87" w:rsidRPr="00DB2B87" w:rsidRDefault="004D37DF" w:rsidP="009F4E4D">
    <w:pPr>
      <w:pStyle w:val="Zhlav"/>
      <w:jc w:val="center"/>
      <w:rPr>
        <w:rFonts w:ascii="Comic Sans MS" w:hAnsi="Comic Sans MS"/>
        <w:b/>
        <w:i/>
        <w:color w:val="FFC000"/>
        <w:sz w:val="24"/>
        <w:szCs w:val="24"/>
      </w:rPr>
    </w:pPr>
    <w:r w:rsidRPr="009F4E4D">
      <w:rPr>
        <w:rFonts w:ascii="Comic Sans MS" w:hAnsi="Comic Sans MS"/>
        <w:b/>
        <w:i/>
        <w:color w:val="002060"/>
        <w:sz w:val="24"/>
        <w:szCs w:val="24"/>
      </w:rPr>
      <w:t>ZŠ a MŠ Prostějov</w:t>
    </w:r>
    <w:r w:rsidR="00DB2B87" w:rsidRPr="009F4E4D">
      <w:rPr>
        <w:rFonts w:ascii="Comic Sans MS" w:hAnsi="Comic Sans MS"/>
        <w:b/>
        <w:i/>
        <w:color w:val="002060"/>
        <w:sz w:val="24"/>
        <w:szCs w:val="24"/>
      </w:rPr>
      <w:t>,</w:t>
    </w:r>
    <w:r w:rsidR="00694A9D" w:rsidRPr="009F4E4D">
      <w:rPr>
        <w:rFonts w:ascii="Comic Sans MS" w:hAnsi="Comic Sans MS"/>
        <w:b/>
        <w:i/>
        <w:color w:val="002060"/>
        <w:sz w:val="24"/>
        <w:szCs w:val="24"/>
      </w:rPr>
      <w:t xml:space="preserve"> </w:t>
    </w:r>
    <w:r w:rsidR="00DB2B87" w:rsidRPr="009F4E4D">
      <w:rPr>
        <w:rFonts w:ascii="Comic Sans MS" w:hAnsi="Comic Sans MS"/>
        <w:b/>
        <w:i/>
        <w:color w:val="002060"/>
        <w:sz w:val="24"/>
        <w:szCs w:val="24"/>
      </w:rPr>
      <w:t>Melantrichova ul. 60</w:t>
    </w:r>
    <w:r w:rsidR="009F4E4D">
      <w:rPr>
        <w:rFonts w:ascii="Comic Sans MS" w:hAnsi="Comic Sans MS"/>
        <w:b/>
        <w:i/>
        <w:noProof/>
        <w:color w:val="FFC000"/>
        <w:sz w:val="24"/>
        <w:szCs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253365</wp:posOffset>
              </wp:positionV>
              <wp:extent cx="5996940" cy="7620"/>
              <wp:effectExtent l="0" t="0" r="22860" b="30480"/>
              <wp:wrapNone/>
              <wp:docPr id="5" name="Přímá spojnice 5"/>
              <wp:cNvGraphicFramePr/>
              <a:graphic xmlns:a="http://schemas.openxmlformats.org/drawingml/2006/main">
                <a:graphicData uri="http://schemas.microsoft.com/office/word/2010/wordprocessingShape">
                  <wps:wsp>
                    <wps:cNvCnPr/>
                    <wps:spPr>
                      <a:xfrm flipV="1">
                        <a:off x="0" y="0"/>
                        <a:ext cx="599694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AE3F962" id="Přímá spojnice 5" o:spid="_x0000_s1026" style="position:absolute;flip:y;z-index:251660288;visibility:visible;mso-wrap-style:square;mso-wrap-distance-left:9pt;mso-wrap-distance-top:0;mso-wrap-distance-right:9pt;mso-wrap-distance-bottom:0;mso-position-horizontal:center;mso-position-horizontal-relative:margin;mso-position-vertical:absolute;mso-position-vertical-relative:text" from="0,19.95pt" to="472.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" strokecolor="#ed7d31 [3205]"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4195"/>
    <w:multiLevelType w:val="hybridMultilevel"/>
    <w:tmpl w:val="856A93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434444C"/>
    <w:multiLevelType w:val="hybridMultilevel"/>
    <w:tmpl w:val="AB623DF4"/>
    <w:lvl w:ilvl="0" w:tplc="17DA5D4C">
      <w:numFmt w:val="bullet"/>
      <w:lvlText w:val="•"/>
      <w:lvlJc w:val="left"/>
      <w:pPr>
        <w:ind w:left="2484" w:hanging="360"/>
      </w:pPr>
      <w:rPr>
        <w:rFonts w:ascii="Times New Roman" w:eastAsia="Times New Roman" w:hAnsi="Times New Roman" w:cs="Times New Roman" w:hint="default"/>
        <w:color w:val="auto"/>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 w15:restartNumberingAfterBreak="0">
    <w:nsid w:val="26D1675B"/>
    <w:multiLevelType w:val="hybridMultilevel"/>
    <w:tmpl w:val="9D5A266C"/>
    <w:lvl w:ilvl="0" w:tplc="17DA5D4C">
      <w:numFmt w:val="bullet"/>
      <w:lvlText w:val="•"/>
      <w:lvlJc w:val="left"/>
      <w:pPr>
        <w:ind w:left="1068"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F021BE8"/>
    <w:multiLevelType w:val="hybridMultilevel"/>
    <w:tmpl w:val="D2F0C7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FAF7D49"/>
    <w:multiLevelType w:val="hybridMultilevel"/>
    <w:tmpl w:val="46B01FF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36063D79"/>
    <w:multiLevelType w:val="hybridMultilevel"/>
    <w:tmpl w:val="007E19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5785047"/>
    <w:multiLevelType w:val="hybridMultilevel"/>
    <w:tmpl w:val="21A881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CCC6792"/>
    <w:multiLevelType w:val="hybridMultilevel"/>
    <w:tmpl w:val="151897A2"/>
    <w:lvl w:ilvl="0" w:tplc="17DA5D4C">
      <w:numFmt w:val="bullet"/>
      <w:lvlText w:val="•"/>
      <w:lvlJc w:val="left"/>
      <w:pPr>
        <w:ind w:left="1068"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E945791"/>
    <w:multiLevelType w:val="hybridMultilevel"/>
    <w:tmpl w:val="28F821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543652C7"/>
    <w:multiLevelType w:val="hybridMultilevel"/>
    <w:tmpl w:val="135285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F4C1FB4"/>
    <w:multiLevelType w:val="hybridMultilevel"/>
    <w:tmpl w:val="8F4E2DA2"/>
    <w:lvl w:ilvl="0" w:tplc="6AEA199A">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1" w15:restartNumberingAfterBreak="0">
    <w:nsid w:val="639B7257"/>
    <w:multiLevelType w:val="hybridMultilevel"/>
    <w:tmpl w:val="EB3602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65A11A48"/>
    <w:multiLevelType w:val="hybridMultilevel"/>
    <w:tmpl w:val="0C403CAC"/>
    <w:lvl w:ilvl="0" w:tplc="17DA5D4C">
      <w:numFmt w:val="bullet"/>
      <w:lvlText w:val="•"/>
      <w:lvlJc w:val="left"/>
      <w:pPr>
        <w:ind w:left="1068"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8E84A5F"/>
    <w:multiLevelType w:val="hybridMultilevel"/>
    <w:tmpl w:val="E55219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6CA418D0"/>
    <w:multiLevelType w:val="hybridMultilevel"/>
    <w:tmpl w:val="84FE72F2"/>
    <w:lvl w:ilvl="0" w:tplc="17DA5D4C">
      <w:numFmt w:val="bullet"/>
      <w:lvlText w:val="•"/>
      <w:lvlJc w:val="left"/>
      <w:pPr>
        <w:ind w:left="1068" w:hanging="360"/>
      </w:pPr>
      <w:rPr>
        <w:rFonts w:ascii="Times New Roman" w:eastAsia="Times New Roman" w:hAnsi="Times New Roman" w:cs="Times New Roman" w:hint="default"/>
        <w:color w:val="auto"/>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73CC3350"/>
    <w:multiLevelType w:val="hybridMultilevel"/>
    <w:tmpl w:val="70004B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7FF64B57"/>
    <w:multiLevelType w:val="hybridMultilevel"/>
    <w:tmpl w:val="2FD68AD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11"/>
  </w:num>
  <w:num w:numId="2">
    <w:abstractNumId w:val="13"/>
  </w:num>
  <w:num w:numId="3">
    <w:abstractNumId w:val="8"/>
  </w:num>
  <w:num w:numId="4">
    <w:abstractNumId w:val="15"/>
  </w:num>
  <w:num w:numId="5">
    <w:abstractNumId w:val="0"/>
  </w:num>
  <w:num w:numId="6">
    <w:abstractNumId w:val="6"/>
  </w:num>
  <w:num w:numId="7">
    <w:abstractNumId w:val="5"/>
  </w:num>
  <w:num w:numId="8">
    <w:abstractNumId w:val="3"/>
  </w:num>
  <w:num w:numId="9">
    <w:abstractNumId w:val="16"/>
  </w:num>
  <w:num w:numId="10">
    <w:abstractNumId w:val="10"/>
  </w:num>
  <w:num w:numId="11">
    <w:abstractNumId w:val="9"/>
  </w:num>
  <w:num w:numId="12">
    <w:abstractNumId w:val="4"/>
  </w:num>
  <w:num w:numId="13">
    <w:abstractNumId w:val="14"/>
  </w:num>
  <w:num w:numId="14">
    <w:abstractNumId w:val="12"/>
  </w:num>
  <w:num w:numId="15">
    <w:abstractNumId w:val="7"/>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A71"/>
    <w:rsid w:val="000B4362"/>
    <w:rsid w:val="000B7E7B"/>
    <w:rsid w:val="000D43B3"/>
    <w:rsid w:val="00102836"/>
    <w:rsid w:val="001218D5"/>
    <w:rsid w:val="001E1664"/>
    <w:rsid w:val="00257A71"/>
    <w:rsid w:val="002718E7"/>
    <w:rsid w:val="00314125"/>
    <w:rsid w:val="00326919"/>
    <w:rsid w:val="00371EDA"/>
    <w:rsid w:val="00375F84"/>
    <w:rsid w:val="004217D6"/>
    <w:rsid w:val="004D37DF"/>
    <w:rsid w:val="004D3C1E"/>
    <w:rsid w:val="0050059D"/>
    <w:rsid w:val="00581913"/>
    <w:rsid w:val="00582381"/>
    <w:rsid w:val="005A6E31"/>
    <w:rsid w:val="00604A05"/>
    <w:rsid w:val="00694A9D"/>
    <w:rsid w:val="006E7510"/>
    <w:rsid w:val="007B35E7"/>
    <w:rsid w:val="00860D34"/>
    <w:rsid w:val="008B5C4E"/>
    <w:rsid w:val="0096021A"/>
    <w:rsid w:val="009B19E9"/>
    <w:rsid w:val="009F4E4D"/>
    <w:rsid w:val="00A132FB"/>
    <w:rsid w:val="00AA298C"/>
    <w:rsid w:val="00AA2E6B"/>
    <w:rsid w:val="00B03731"/>
    <w:rsid w:val="00B40963"/>
    <w:rsid w:val="00B549BE"/>
    <w:rsid w:val="00B76EF4"/>
    <w:rsid w:val="00BB04FB"/>
    <w:rsid w:val="00BE3C4E"/>
    <w:rsid w:val="00C027C5"/>
    <w:rsid w:val="00C7570C"/>
    <w:rsid w:val="00DB2B87"/>
    <w:rsid w:val="00DD526C"/>
    <w:rsid w:val="00ED0CA5"/>
    <w:rsid w:val="00F21CA4"/>
    <w:rsid w:val="00F30A64"/>
    <w:rsid w:val="00F3707C"/>
    <w:rsid w:val="00F63182"/>
    <w:rsid w:val="00F81FF5"/>
    <w:rsid w:val="00F95F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5A4B9C"/>
  <w15:chartTrackingRefBased/>
  <w15:docId w15:val="{FBEDE9EF-62A9-47F6-9F29-1312F523C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57A71"/>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57A71"/>
    <w:rPr>
      <w:color w:val="0563C1" w:themeColor="hyperlink"/>
      <w:u w:val="single"/>
    </w:rPr>
  </w:style>
  <w:style w:type="paragraph" w:styleId="Odstavecseseznamem">
    <w:name w:val="List Paragraph"/>
    <w:basedOn w:val="Normln"/>
    <w:uiPriority w:val="34"/>
    <w:qFormat/>
    <w:rsid w:val="00257A71"/>
    <w:pPr>
      <w:ind w:left="720"/>
      <w:contextualSpacing/>
    </w:pPr>
    <w:rPr>
      <w:rFonts w:eastAsiaTheme="minorEastAsia"/>
      <w:lang w:eastAsia="cs-CZ"/>
    </w:rPr>
  </w:style>
  <w:style w:type="character" w:customStyle="1" w:styleId="prevencezakladniChar">
    <w:name w:val="prevence_zakladni Char"/>
    <w:link w:val="prevencezakladni"/>
    <w:locked/>
    <w:rsid w:val="00257A71"/>
    <w:rPr>
      <w:rFonts w:ascii="Times New Roman" w:eastAsia="Times New Roman" w:hAnsi="Times New Roman" w:cs="Times New Roman"/>
      <w:sz w:val="24"/>
      <w:szCs w:val="20"/>
    </w:rPr>
  </w:style>
  <w:style w:type="paragraph" w:customStyle="1" w:styleId="prevencezakladni">
    <w:name w:val="prevence_zakladni"/>
    <w:link w:val="prevencezakladniChar"/>
    <w:rsid w:val="00257A71"/>
    <w:pPr>
      <w:spacing w:before="120" w:after="120" w:line="360" w:lineRule="auto"/>
    </w:pPr>
    <w:rPr>
      <w:rFonts w:ascii="Times New Roman" w:eastAsia="Times New Roman" w:hAnsi="Times New Roman" w:cs="Times New Roman"/>
      <w:sz w:val="24"/>
      <w:szCs w:val="20"/>
    </w:rPr>
  </w:style>
  <w:style w:type="paragraph" w:customStyle="1" w:styleId="prevencenadpis1">
    <w:name w:val="prevence_nadpis_1"/>
    <w:rsid w:val="00257A71"/>
    <w:pPr>
      <w:keepNext/>
      <w:keepLines/>
      <w:spacing w:before="240" w:after="240" w:line="360" w:lineRule="auto"/>
      <w:jc w:val="center"/>
      <w:outlineLvl w:val="0"/>
    </w:pPr>
    <w:rPr>
      <w:rFonts w:ascii="Times New Roman" w:eastAsia="Times New Roman" w:hAnsi="Times New Roman" w:cs="Times New Roman"/>
      <w:b/>
      <w:sz w:val="28"/>
      <w:szCs w:val="20"/>
      <w:lang w:eastAsia="cs-CZ"/>
    </w:rPr>
  </w:style>
  <w:style w:type="paragraph" w:styleId="Zhlav">
    <w:name w:val="header"/>
    <w:basedOn w:val="Normln"/>
    <w:link w:val="ZhlavChar"/>
    <w:uiPriority w:val="99"/>
    <w:unhideWhenUsed/>
    <w:rsid w:val="00257A7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57A71"/>
  </w:style>
  <w:style w:type="paragraph" w:styleId="Zpat">
    <w:name w:val="footer"/>
    <w:basedOn w:val="Normln"/>
    <w:link w:val="ZpatChar"/>
    <w:uiPriority w:val="99"/>
    <w:unhideWhenUsed/>
    <w:rsid w:val="00257A71"/>
    <w:pPr>
      <w:tabs>
        <w:tab w:val="center" w:pos="4536"/>
        <w:tab w:val="right" w:pos="9072"/>
      </w:tabs>
      <w:spacing w:after="0" w:line="240" w:lineRule="auto"/>
    </w:pPr>
  </w:style>
  <w:style w:type="character" w:customStyle="1" w:styleId="ZpatChar">
    <w:name w:val="Zápatí Char"/>
    <w:basedOn w:val="Standardnpsmoodstavce"/>
    <w:link w:val="Zpat"/>
    <w:uiPriority w:val="99"/>
    <w:rsid w:val="00257A71"/>
  </w:style>
  <w:style w:type="character" w:styleId="Nevyeenzmnka">
    <w:name w:val="Unresolved Mention"/>
    <w:basedOn w:val="Standardnpsmoodstavce"/>
    <w:uiPriority w:val="99"/>
    <w:semiHidden/>
    <w:unhideWhenUsed/>
    <w:rsid w:val="00AA2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7297C-B69A-4A66-8345-BF747DF0F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Pages>
  <Words>928</Words>
  <Characters>5726</Characters>
  <Application>Microsoft Office Word</Application>
  <DocSecurity>0</DocSecurity>
  <Lines>116</Lines>
  <Paragraphs>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Macáková</dc:creator>
  <cp:keywords/>
  <dc:description/>
  <cp:lastModifiedBy>Kateřina Macáková</cp:lastModifiedBy>
  <cp:revision>24</cp:revision>
  <dcterms:created xsi:type="dcterms:W3CDTF">2023-04-19T16:10:00Z</dcterms:created>
  <dcterms:modified xsi:type="dcterms:W3CDTF">2024-08-13T15:17:00Z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0ba4c0f1-b4ca-4263-825c-40b7b3c1577f</vt:lpwstr>
  </property>
</Properties>
</file>