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97" w:rsidRPr="00577037" w:rsidRDefault="002E1C16" w:rsidP="009A6C4A">
      <w:pPr>
        <w:pStyle w:val="prevencenadpis1"/>
        <w:jc w:val="left"/>
        <w:rPr>
          <w:color w:val="000000" w:themeColor="text1"/>
        </w:rPr>
      </w:pPr>
      <w:r>
        <w:rPr>
          <w:color w:val="000000" w:themeColor="text1"/>
        </w:rPr>
        <w:t>Příloha č. 5</w:t>
      </w:r>
    </w:p>
    <w:p w:rsidR="007A7797" w:rsidRPr="00577037" w:rsidRDefault="007A7797" w:rsidP="009A6C4A">
      <w:pPr>
        <w:pStyle w:val="prevencenadpis1"/>
        <w:ind w:firstLine="708"/>
        <w:rPr>
          <w:color w:val="0070C0"/>
        </w:rPr>
      </w:pPr>
      <w:r w:rsidRPr="00577037">
        <w:rPr>
          <w:color w:val="0070C0"/>
        </w:rPr>
        <w:t>Rizikové chov</w:t>
      </w:r>
      <w:r w:rsidR="008A3BCC">
        <w:rPr>
          <w:color w:val="0070C0"/>
        </w:rPr>
        <w:t xml:space="preserve">ání </w:t>
      </w:r>
      <w:r w:rsidR="002E1C16">
        <w:rPr>
          <w:color w:val="0070C0"/>
        </w:rPr>
        <w:t xml:space="preserve">s užíváním návykových látek </w:t>
      </w:r>
      <w:r w:rsidR="00E231D0" w:rsidRPr="00577037">
        <w:rPr>
          <w:color w:val="0070C0"/>
        </w:rPr>
        <w:t>je součástí Minimálního preventivního programu ZŠ a MŠ Prostějov</w:t>
      </w:r>
    </w:p>
    <w:p w:rsidR="00E231D0" w:rsidRPr="00577037" w:rsidRDefault="00660E54" w:rsidP="009A6C4A">
      <w:pPr>
        <w:pStyle w:val="prevencenadpis1"/>
        <w:ind w:firstLine="708"/>
        <w:rPr>
          <w:color w:val="0070C0"/>
        </w:rPr>
      </w:pPr>
      <w:r>
        <w:rPr>
          <w:color w:val="0070C0"/>
        </w:rPr>
        <w:t>pro školní rok 202</w:t>
      </w:r>
      <w:r w:rsidR="004D4940">
        <w:rPr>
          <w:color w:val="0070C0"/>
        </w:rPr>
        <w:t>3</w:t>
      </w:r>
      <w:r>
        <w:rPr>
          <w:color w:val="0070C0"/>
        </w:rPr>
        <w:t>/202</w:t>
      </w:r>
      <w:r w:rsidR="004D4940">
        <w:rPr>
          <w:color w:val="0070C0"/>
        </w:rPr>
        <w:t>4</w:t>
      </w:r>
    </w:p>
    <w:p w:rsidR="00BB367C" w:rsidRPr="00577037" w:rsidRDefault="00BB367C" w:rsidP="009A6C4A">
      <w:pPr>
        <w:pStyle w:val="prevencenadpis1"/>
        <w:rPr>
          <w:color w:val="00B050"/>
          <w:sz w:val="24"/>
          <w:szCs w:val="24"/>
        </w:rPr>
      </w:pPr>
      <w:r w:rsidRPr="00577037">
        <w:rPr>
          <w:color w:val="00B050"/>
          <w:sz w:val="24"/>
          <w:szCs w:val="24"/>
        </w:rPr>
        <w:t>schválen</w:t>
      </w:r>
      <w:r w:rsidR="00577037">
        <w:rPr>
          <w:color w:val="00B050"/>
          <w:sz w:val="24"/>
          <w:szCs w:val="24"/>
        </w:rPr>
        <w:t>a</w:t>
      </w:r>
      <w:r w:rsidR="00B222A5" w:rsidRPr="00577037">
        <w:rPr>
          <w:color w:val="00B050"/>
          <w:sz w:val="24"/>
          <w:szCs w:val="24"/>
        </w:rPr>
        <w:t xml:space="preserve"> pedagogickou radou dne </w:t>
      </w:r>
      <w:r w:rsidR="00660E54">
        <w:rPr>
          <w:color w:val="00B050"/>
          <w:sz w:val="24"/>
          <w:szCs w:val="24"/>
        </w:rPr>
        <w:t>1</w:t>
      </w:r>
      <w:r w:rsidR="007A7797" w:rsidRPr="00577037">
        <w:rPr>
          <w:color w:val="00B050"/>
          <w:sz w:val="24"/>
          <w:szCs w:val="24"/>
        </w:rPr>
        <w:t xml:space="preserve">. </w:t>
      </w:r>
      <w:r w:rsidR="0025012F">
        <w:rPr>
          <w:color w:val="00B050"/>
          <w:sz w:val="24"/>
          <w:szCs w:val="24"/>
        </w:rPr>
        <w:t>9</w:t>
      </w:r>
      <w:r w:rsidR="00660E54">
        <w:rPr>
          <w:color w:val="00B050"/>
          <w:sz w:val="24"/>
          <w:szCs w:val="24"/>
        </w:rPr>
        <w:t>. 202</w:t>
      </w:r>
      <w:r w:rsidR="004D4940">
        <w:rPr>
          <w:color w:val="00B050"/>
          <w:sz w:val="24"/>
          <w:szCs w:val="24"/>
        </w:rPr>
        <w:t>3</w:t>
      </w:r>
      <w:bookmarkStart w:id="0" w:name="_GoBack"/>
      <w:bookmarkEnd w:id="0"/>
    </w:p>
    <w:p w:rsidR="00E231D0" w:rsidRPr="00577037" w:rsidRDefault="00E231D0" w:rsidP="009A6C4A">
      <w:pPr>
        <w:pStyle w:val="prevencezakladni"/>
        <w:spacing w:before="240" w:after="240"/>
        <w:ind w:left="357"/>
        <w:jc w:val="right"/>
        <w:rPr>
          <w:b/>
          <w:color w:val="0070C0"/>
          <w:szCs w:val="24"/>
        </w:rPr>
      </w:pPr>
    </w:p>
    <w:p w:rsidR="002E1C16" w:rsidRPr="002E1C16" w:rsidRDefault="002E1C16" w:rsidP="009A6C4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0070C0"/>
          <w:sz w:val="24"/>
          <w:szCs w:val="24"/>
        </w:rPr>
        <w:t>Rizikovým chováním</w:t>
      </w:r>
      <w:r w:rsidRPr="009A6C4A">
        <w:rPr>
          <w:rFonts w:ascii="Times New Roman" w:hAnsi="Times New Roman" w:cs="Times New Roman"/>
          <w:color w:val="0070C0"/>
          <w:sz w:val="24"/>
          <w:szCs w:val="24"/>
        </w:rPr>
        <w:t xml:space="preserve"> </w:t>
      </w:r>
      <w:r w:rsidRPr="002E1C16">
        <w:rPr>
          <w:rFonts w:ascii="Times New Roman" w:hAnsi="Times New Roman" w:cs="Times New Roman"/>
          <w:sz w:val="24"/>
          <w:szCs w:val="24"/>
        </w:rPr>
        <w:t>rozumíme takové vzorce chování, v jejichž důsledku dochází k prokazatelnému nárůstu zdravotních, sociálních, výchovných a dalších rizi</w:t>
      </w:r>
      <w:r w:rsidR="009A6C4A">
        <w:rPr>
          <w:rFonts w:ascii="Times New Roman" w:hAnsi="Times New Roman" w:cs="Times New Roman"/>
          <w:sz w:val="24"/>
          <w:szCs w:val="24"/>
        </w:rPr>
        <w:t xml:space="preserve">k pro jedince i pro společnost. </w:t>
      </w:r>
      <w:r w:rsidRPr="009A6C4A">
        <w:rPr>
          <w:rFonts w:ascii="Times New Roman" w:hAnsi="Times New Roman" w:cs="Times New Roman"/>
          <w:b/>
          <w:color w:val="0070C0"/>
          <w:sz w:val="24"/>
          <w:szCs w:val="24"/>
        </w:rPr>
        <w:t xml:space="preserve">Závislostní chování </w:t>
      </w:r>
      <w:r w:rsidRPr="002E1C16">
        <w:rPr>
          <w:rFonts w:ascii="Times New Roman" w:hAnsi="Times New Roman" w:cs="Times New Roman"/>
          <w:sz w:val="24"/>
          <w:szCs w:val="24"/>
        </w:rPr>
        <w:t>v plné míře naplňuje všechny znaky uvedené v definici rizikového chování, neboť má dopady na psychický i fyzický stav jednotlivce, může významně ovlivňovat život uživatele i jeho okolí.</w:t>
      </w:r>
    </w:p>
    <w:p w:rsidR="002E1C16" w:rsidRPr="002E1C16" w:rsidRDefault="002E1C16" w:rsidP="009A6C4A">
      <w:pPr>
        <w:spacing w:before="240" w:after="240" w:line="360" w:lineRule="auto"/>
        <w:jc w:val="both"/>
        <w:rPr>
          <w:rFonts w:ascii="Times New Roman" w:hAnsi="Times New Roman" w:cs="Times New Roman"/>
          <w:sz w:val="24"/>
          <w:szCs w:val="24"/>
        </w:rPr>
      </w:pPr>
      <w:r w:rsidRPr="002E1C16">
        <w:rPr>
          <w:rFonts w:ascii="Times New Roman" w:hAnsi="Times New Roman" w:cs="Times New Roman"/>
          <w:sz w:val="24"/>
          <w:szCs w:val="24"/>
        </w:rPr>
        <w:t>Pro oblast závislostního chování považujeme za důležité zmínit význam:</w:t>
      </w:r>
    </w:p>
    <w:p w:rsidR="002E1C16" w:rsidRPr="009A6C4A" w:rsidRDefault="002E1C16" w:rsidP="009A6C4A">
      <w:pPr>
        <w:pStyle w:val="Odstavecseseznamem"/>
        <w:numPr>
          <w:ilvl w:val="0"/>
          <w:numId w:val="22"/>
        </w:numPr>
        <w:spacing w:before="240" w:after="240" w:line="360" w:lineRule="auto"/>
        <w:jc w:val="both"/>
        <w:rPr>
          <w:rFonts w:ascii="Times New Roman" w:hAnsi="Times New Roman" w:cs="Times New Roman"/>
          <w:b/>
          <w:color w:val="FF0000"/>
          <w:sz w:val="24"/>
          <w:szCs w:val="24"/>
        </w:rPr>
      </w:pPr>
      <w:r w:rsidRPr="009A6C4A">
        <w:rPr>
          <w:rFonts w:ascii="Times New Roman" w:hAnsi="Times New Roman" w:cs="Times New Roman"/>
          <w:b/>
          <w:color w:val="FF0000"/>
          <w:sz w:val="24"/>
          <w:szCs w:val="24"/>
        </w:rPr>
        <w:t>druhu návykové látky;</w:t>
      </w:r>
    </w:p>
    <w:p w:rsidR="002E1C16" w:rsidRPr="009A6C4A" w:rsidRDefault="002E1C16" w:rsidP="009A6C4A">
      <w:pPr>
        <w:pStyle w:val="Odstavecseseznamem"/>
        <w:numPr>
          <w:ilvl w:val="0"/>
          <w:numId w:val="22"/>
        </w:numPr>
        <w:spacing w:before="240" w:after="240" w:line="360" w:lineRule="auto"/>
        <w:jc w:val="both"/>
        <w:rPr>
          <w:rFonts w:ascii="Times New Roman" w:hAnsi="Times New Roman" w:cs="Times New Roman"/>
          <w:b/>
          <w:color w:val="FF0000"/>
          <w:sz w:val="24"/>
          <w:szCs w:val="24"/>
        </w:rPr>
      </w:pPr>
      <w:r w:rsidRPr="009A6C4A">
        <w:rPr>
          <w:rFonts w:ascii="Times New Roman" w:hAnsi="Times New Roman" w:cs="Times New Roman"/>
          <w:b/>
          <w:color w:val="FF0000"/>
          <w:sz w:val="24"/>
          <w:szCs w:val="24"/>
        </w:rPr>
        <w:t>frekvence a délky užívání;</w:t>
      </w:r>
    </w:p>
    <w:p w:rsidR="002E1C16" w:rsidRPr="009A6C4A" w:rsidRDefault="002E1C16" w:rsidP="009A6C4A">
      <w:pPr>
        <w:pStyle w:val="Odstavecseseznamem"/>
        <w:numPr>
          <w:ilvl w:val="0"/>
          <w:numId w:val="22"/>
        </w:numPr>
        <w:spacing w:before="240" w:after="240" w:line="360" w:lineRule="auto"/>
        <w:jc w:val="both"/>
        <w:rPr>
          <w:rFonts w:ascii="Times New Roman" w:hAnsi="Times New Roman" w:cs="Times New Roman"/>
          <w:b/>
          <w:color w:val="FF0000"/>
          <w:sz w:val="24"/>
          <w:szCs w:val="24"/>
        </w:rPr>
      </w:pPr>
      <w:r w:rsidRPr="009A6C4A">
        <w:rPr>
          <w:rFonts w:ascii="Times New Roman" w:hAnsi="Times New Roman" w:cs="Times New Roman"/>
          <w:b/>
          <w:color w:val="FF0000"/>
          <w:sz w:val="24"/>
          <w:szCs w:val="24"/>
        </w:rPr>
        <w:t>typu závislostního chování.</w:t>
      </w:r>
    </w:p>
    <w:p w:rsidR="002E1C16" w:rsidRPr="002E1C16" w:rsidRDefault="002E1C16" w:rsidP="009A6C4A">
      <w:pPr>
        <w:spacing w:before="240" w:after="240" w:line="360" w:lineRule="auto"/>
        <w:ind w:firstLine="708"/>
        <w:jc w:val="both"/>
        <w:rPr>
          <w:rFonts w:ascii="Times New Roman" w:hAnsi="Times New Roman" w:cs="Times New Roman"/>
          <w:b/>
          <w:sz w:val="24"/>
          <w:szCs w:val="24"/>
        </w:rPr>
      </w:pPr>
      <w:r w:rsidRPr="002E1C16">
        <w:rPr>
          <w:rFonts w:ascii="Times New Roman" w:hAnsi="Times New Roman" w:cs="Times New Roman"/>
          <w:sz w:val="24"/>
          <w:szCs w:val="24"/>
        </w:rPr>
        <w:t>Označení rizikového chování jako „závislostní chování“ může být v některých ohledech zavádějící. Chování, se kterým se setkáváme u dětí a adolescentů, nemusí nutně naplňovat znaky závislosti. Z hlediska frekvence (a délky</w:t>
      </w:r>
      <w:r w:rsidR="009A6C4A">
        <w:rPr>
          <w:rFonts w:ascii="Times New Roman" w:hAnsi="Times New Roman" w:cs="Times New Roman"/>
          <w:sz w:val="24"/>
          <w:szCs w:val="24"/>
        </w:rPr>
        <w:t xml:space="preserve">) rozlišujeme následující pojmy: </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Užití</w:t>
      </w:r>
      <w:r w:rsidRPr="002E1C16">
        <w:rPr>
          <w:rFonts w:ascii="Times New Roman" w:hAnsi="Times New Roman" w:cs="Times New Roman"/>
          <w:sz w:val="24"/>
          <w:szCs w:val="24"/>
        </w:rPr>
        <w:t xml:space="preserve"> nebo také </w:t>
      </w:r>
      <w:r w:rsidRPr="002E1C16">
        <w:rPr>
          <w:rFonts w:ascii="Times New Roman" w:hAnsi="Times New Roman" w:cs="Times New Roman"/>
          <w:b/>
          <w:sz w:val="24"/>
          <w:szCs w:val="24"/>
        </w:rPr>
        <w:t>experiment</w:t>
      </w:r>
      <w:r w:rsidRPr="002E1C16">
        <w:rPr>
          <w:rFonts w:ascii="Times New Roman" w:hAnsi="Times New Roman" w:cs="Times New Roman"/>
          <w:sz w:val="24"/>
          <w:szCs w:val="24"/>
        </w:rPr>
        <w:t xml:space="preserve"> (jednorázový nebo opakovaný, tj. několik málo opakovaných, ale nepravidelných zkušeností). I užití/experiment vyžaduje odbornou pozornost, obzvláště s ohledem na věk, kdy byla látka užita, a typ návykové látky, kdy je i jednorázový experiment nebezpečný, může vést např. k předávkování, zdravotním potížím, úrazům, rozvoji psychických problémů. </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Užívání</w:t>
      </w:r>
      <w:r w:rsidRPr="002E1C16">
        <w:rPr>
          <w:rFonts w:ascii="Times New Roman" w:hAnsi="Times New Roman" w:cs="Times New Roman"/>
          <w:sz w:val="24"/>
          <w:szCs w:val="24"/>
        </w:rPr>
        <w:t xml:space="preserve"> lze definovat jako opakovanou zkušenost s (legální) návykovou látkou bez zakoušení závažných negativních dopadů. Tento typ užívání lze pro lepší názornost </w:t>
      </w:r>
      <w:r w:rsidRPr="002E1C16">
        <w:rPr>
          <w:rFonts w:ascii="Times New Roman" w:hAnsi="Times New Roman" w:cs="Times New Roman"/>
          <w:sz w:val="24"/>
          <w:szCs w:val="24"/>
        </w:rPr>
        <w:lastRenderedPageBreak/>
        <w:t xml:space="preserve">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 xml:space="preserve">Nadužívání (rizikové užívání) </w:t>
      </w:r>
      <w:r w:rsidRPr="002E1C16">
        <w:rPr>
          <w:rFonts w:ascii="Times New Roman" w:hAnsi="Times New Roman" w:cs="Times New Roman"/>
          <w:sz w:val="24"/>
          <w:szCs w:val="24"/>
        </w:rPr>
        <w:t>je termín, kterým označujeme užívání legálních nebo nelegálních návykových látek, které již představuje riziko pro zdraví – např. pití nadměrných dávek alkoholu, užívání konopných drog v situacích, kdy je vyžadováno soustředění a je zde riziko úrazu.</w:t>
      </w:r>
    </w:p>
    <w:p w:rsidR="002E1C16" w:rsidRPr="002E1C16"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Zneužívání</w:t>
      </w:r>
      <w:r w:rsidRPr="002E1C16">
        <w:rPr>
          <w:rFonts w:ascii="Times New Roman" w:hAnsi="Times New Roman" w:cs="Times New Roman"/>
          <w:sz w:val="24"/>
          <w:szCs w:val="24"/>
        </w:rPr>
        <w:t xml:space="preserve"> (</w:t>
      </w:r>
      <w:r w:rsidRPr="002E1C16">
        <w:rPr>
          <w:rFonts w:ascii="Times New Roman" w:hAnsi="Times New Roman" w:cs="Times New Roman"/>
          <w:b/>
          <w:sz w:val="24"/>
          <w:szCs w:val="24"/>
        </w:rPr>
        <w:t xml:space="preserve">problémové užívání) </w:t>
      </w:r>
      <w:r w:rsidRPr="002E1C16">
        <w:rPr>
          <w:rFonts w:ascii="Times New Roman" w:hAnsi="Times New Roman" w:cs="Times New Roman"/>
          <w:sz w:val="24"/>
          <w:szCs w:val="24"/>
        </w:rPr>
        <w:t>vyjadřuje kontinuální (opakované) užívání legálních a/nebo nelegálních návykových látek i přes zjevné negativní následky.</w:t>
      </w:r>
    </w:p>
    <w:p w:rsidR="009A6C4A" w:rsidRPr="009A6C4A" w:rsidRDefault="002E1C16" w:rsidP="009A6C4A">
      <w:pPr>
        <w:pStyle w:val="Odstavecseseznamem"/>
        <w:numPr>
          <w:ilvl w:val="0"/>
          <w:numId w:val="24"/>
        </w:numPr>
        <w:spacing w:before="240" w:after="240" w:line="360" w:lineRule="auto"/>
        <w:jc w:val="both"/>
        <w:rPr>
          <w:rFonts w:ascii="Times New Roman" w:hAnsi="Times New Roman" w:cs="Times New Roman"/>
          <w:b/>
          <w:sz w:val="24"/>
          <w:szCs w:val="24"/>
        </w:rPr>
      </w:pPr>
      <w:r w:rsidRPr="002E1C16">
        <w:rPr>
          <w:rFonts w:ascii="Times New Roman" w:hAnsi="Times New Roman" w:cs="Times New Roman"/>
          <w:b/>
          <w:sz w:val="24"/>
          <w:szCs w:val="24"/>
        </w:rPr>
        <w:t xml:space="preserve">Závislost </w:t>
      </w:r>
      <w:r w:rsidRPr="002E1C16">
        <w:rPr>
          <w:rFonts w:ascii="Times New Roman" w:hAnsi="Times New Roman" w:cs="Times New Roman"/>
          <w:sz w:val="24"/>
          <w:szCs w:val="24"/>
        </w:rPr>
        <w:t>je nutkavé (kompulzivní) užívání návykových látek bez ohledu na důsledky. Vzniká po delší době kontinuálního užívání (obyčejně v řádu měsíců až let). Fyzická závislost je typická pro některé typy návykových látek (např. tabák, opioidy, v pozdějších stadiích užívání i alkohol). Psychická závislost je spojena s nekontrolovatelnou touhou užít návykovou látku  kompulzivitou a sníženou kon</w:t>
      </w:r>
      <w:r w:rsidR="009A6C4A">
        <w:rPr>
          <w:rFonts w:ascii="Times New Roman" w:hAnsi="Times New Roman" w:cs="Times New Roman"/>
          <w:sz w:val="24"/>
          <w:szCs w:val="24"/>
        </w:rPr>
        <w:t xml:space="preserve">trolou užívání návykových látek. </w:t>
      </w:r>
    </w:p>
    <w:p w:rsidR="002E1C16" w:rsidRPr="009A6C4A" w:rsidRDefault="002E1C16" w:rsidP="009A6C4A">
      <w:pPr>
        <w:spacing w:before="240" w:after="240" w:line="360" w:lineRule="auto"/>
        <w:ind w:firstLine="708"/>
        <w:jc w:val="both"/>
        <w:rPr>
          <w:rFonts w:ascii="Times New Roman" w:hAnsi="Times New Roman" w:cs="Times New Roman"/>
          <w:b/>
          <w:sz w:val="24"/>
          <w:szCs w:val="24"/>
        </w:rPr>
      </w:pPr>
      <w:r w:rsidRPr="009A6C4A">
        <w:rPr>
          <w:rFonts w:ascii="Times New Roman" w:hAnsi="Times New Roman" w:cs="Times New Roman"/>
          <w:b/>
          <w:color w:val="0070C0"/>
          <w:sz w:val="24"/>
          <w:szCs w:val="24"/>
        </w:rPr>
        <w:t>Je nutné upozornit na to, že ne všechny typy návykových látek vyvolávají závislost. Zároveň, psychická závislost je průvodním jevem vždy, fyzická závislost je výrazným jevem jen u některých látek.  Psychická závislost je</w:t>
      </w:r>
      <w:r w:rsidRPr="009A6C4A" w:rsidDel="00731053">
        <w:rPr>
          <w:rFonts w:ascii="Times New Roman" w:hAnsi="Times New Roman" w:cs="Times New Roman"/>
          <w:b/>
          <w:color w:val="0070C0"/>
          <w:sz w:val="24"/>
          <w:szCs w:val="24"/>
        </w:rPr>
        <w:t xml:space="preserve"> </w:t>
      </w:r>
      <w:r w:rsidRPr="009A6C4A">
        <w:rPr>
          <w:rFonts w:ascii="Times New Roman" w:hAnsi="Times New Roman" w:cs="Times New Roman"/>
          <w:b/>
          <w:color w:val="0070C0"/>
          <w:sz w:val="24"/>
          <w:szCs w:val="24"/>
        </w:rPr>
        <w:t>navíc</w:t>
      </w:r>
      <w:r w:rsidRPr="009A6C4A" w:rsidDel="00731053">
        <w:rPr>
          <w:rFonts w:ascii="Times New Roman" w:hAnsi="Times New Roman" w:cs="Times New Roman"/>
          <w:b/>
          <w:color w:val="0070C0"/>
          <w:sz w:val="24"/>
          <w:szCs w:val="24"/>
        </w:rPr>
        <w:t xml:space="preserve"> </w:t>
      </w:r>
      <w:r w:rsidRPr="009A6C4A">
        <w:rPr>
          <w:rFonts w:ascii="Times New Roman" w:hAnsi="Times New Roman" w:cs="Times New Roman"/>
          <w:b/>
          <w:color w:val="0070C0"/>
          <w:sz w:val="24"/>
          <w:szCs w:val="24"/>
        </w:rPr>
        <w:t>v zásadě horším důsledkem než fyzická, protože fyzickou závislost a odvykací stav lze zvládnout relativně rychle a příznaků se lze zbavit v řádu dnů či týdnů, projevy psychické závislosti přetrvávají řadu měsíců i let</w:t>
      </w:r>
      <w:r w:rsidR="009A6C4A">
        <w:rPr>
          <w:rFonts w:ascii="Times New Roman" w:hAnsi="Times New Roman" w:cs="Times New Roman"/>
          <w:color w:val="0070C0"/>
          <w:sz w:val="24"/>
          <w:szCs w:val="24"/>
        </w:rPr>
        <w:t xml:space="preserve">. </w:t>
      </w:r>
    </w:p>
    <w:p w:rsidR="002E1C16" w:rsidRPr="002E1C16" w:rsidRDefault="002E1C16" w:rsidP="009A6C4A">
      <w:pPr>
        <w:spacing w:before="240" w:after="240" w:line="360" w:lineRule="auto"/>
        <w:ind w:firstLine="708"/>
        <w:jc w:val="both"/>
        <w:rPr>
          <w:rFonts w:ascii="Times New Roman" w:hAnsi="Times New Roman" w:cs="Times New Roman"/>
          <w:sz w:val="24"/>
          <w:szCs w:val="24"/>
        </w:rPr>
      </w:pPr>
      <w:r w:rsidRPr="002E1C16">
        <w:rPr>
          <w:rFonts w:ascii="Times New Roman" w:hAnsi="Times New Roman" w:cs="Times New Roman"/>
          <w:b/>
          <w:sz w:val="24"/>
          <w:szCs w:val="24"/>
        </w:rPr>
        <w:t>Způsob aplikace</w:t>
      </w:r>
      <w:r w:rsidR="009A6C4A">
        <w:rPr>
          <w:rFonts w:ascii="Times New Roman" w:hAnsi="Times New Roman" w:cs="Times New Roman"/>
          <w:b/>
          <w:sz w:val="24"/>
          <w:szCs w:val="24"/>
        </w:rPr>
        <w:t xml:space="preserve">: </w:t>
      </w:r>
      <w:r w:rsidRPr="002E1C16">
        <w:rPr>
          <w:rFonts w:ascii="Times New Roman" w:hAnsi="Times New Roman" w:cs="Times New Roman"/>
          <w:b/>
          <w:sz w:val="24"/>
          <w:szCs w:val="24"/>
        </w:rPr>
        <w:t xml:space="preserve">různé návykové látky se dají aplikovat (užít) různými způsoby. </w:t>
      </w:r>
      <w:r w:rsidRPr="002E1C16">
        <w:rPr>
          <w:rFonts w:ascii="Times New Roman" w:hAnsi="Times New Roman" w:cs="Times New Roman"/>
          <w:sz w:val="24"/>
          <w:szCs w:val="24"/>
        </w:rPr>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w:t>
      </w:r>
      <w:r w:rsidR="009A6C4A">
        <w:rPr>
          <w:rFonts w:ascii="Times New Roman" w:hAnsi="Times New Roman" w:cs="Times New Roman"/>
          <w:sz w:val="24"/>
          <w:szCs w:val="24"/>
        </w:rPr>
        <w:t xml:space="preserve">í a vyššího rizika předávkování. </w:t>
      </w:r>
    </w:p>
    <w:p w:rsidR="002E1C16" w:rsidRPr="009A6C4A" w:rsidRDefault="002E1C16" w:rsidP="009A6C4A">
      <w:pPr>
        <w:spacing w:before="240" w:after="240" w:line="360" w:lineRule="auto"/>
        <w:jc w:val="both"/>
        <w:rPr>
          <w:rFonts w:ascii="Times New Roman" w:hAnsi="Times New Roman" w:cs="Times New Roman"/>
          <w:b/>
          <w:color w:val="00B050"/>
          <w:sz w:val="24"/>
          <w:szCs w:val="24"/>
        </w:rPr>
      </w:pPr>
      <w:r w:rsidRPr="009A6C4A">
        <w:rPr>
          <w:rFonts w:ascii="Times New Roman" w:hAnsi="Times New Roman" w:cs="Times New Roman"/>
          <w:b/>
          <w:color w:val="00B050"/>
          <w:sz w:val="24"/>
          <w:szCs w:val="24"/>
        </w:rPr>
        <w:lastRenderedPageBreak/>
        <w:t>Návykové látky</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Alkohol</w:t>
      </w:r>
      <w:r w:rsidRPr="002E1C16">
        <w:rPr>
          <w:rFonts w:ascii="Times New Roman" w:hAnsi="Times New Roman" w:cs="Times New Roman"/>
          <w:sz w:val="24"/>
          <w:szCs w:val="24"/>
        </w:rPr>
        <w:t xml:space="preserve"> (je podrobněji zpracován v samostatné příloze)</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Tabák</w:t>
      </w:r>
      <w:r w:rsidRPr="009A6C4A">
        <w:rPr>
          <w:rFonts w:ascii="Times New Roman" w:hAnsi="Times New Roman" w:cs="Times New Roman"/>
          <w:color w:val="FF0000"/>
          <w:sz w:val="24"/>
          <w:szCs w:val="24"/>
        </w:rPr>
        <w:t xml:space="preserve"> (</w:t>
      </w:r>
      <w:r w:rsidRPr="002E1C16">
        <w:rPr>
          <w:rFonts w:ascii="Times New Roman" w:hAnsi="Times New Roman" w:cs="Times New Roman"/>
          <w:sz w:val="24"/>
          <w:szCs w:val="24"/>
        </w:rPr>
        <w:t>je podrobněji zpracován v samostatné příloze)</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Konopné drogy</w:t>
      </w:r>
      <w:r w:rsidRPr="009A6C4A">
        <w:rPr>
          <w:rFonts w:ascii="Times New Roman" w:hAnsi="Times New Roman" w:cs="Times New Roman"/>
          <w:color w:val="FF0000"/>
          <w:sz w:val="24"/>
          <w:szCs w:val="24"/>
        </w:rPr>
        <w:t xml:space="preserve"> </w:t>
      </w:r>
      <w:r w:rsidRPr="002E1C16">
        <w:rPr>
          <w:rFonts w:ascii="Times New Roman" w:hAnsi="Times New Roman" w:cs="Times New Roman"/>
          <w:sz w:val="24"/>
          <w:szCs w:val="24"/>
        </w:rPr>
        <w:t>jsou souhrnným označením tří forem návykových látek (marihuana, hašiš, hašišový olej), které vznikají zpracováním konopí. Účinné látky jsou především THC (tetrahydrokanabinol) a CBD (kanabinol).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nicméně v některých případech může dojít i k jejich přetrvávání a nutnosti vyhledat psychiatrickou pomoc. Marihuana je u mladých lidí nejčastěji zneužív</w:t>
      </w:r>
      <w:r w:rsidR="009A6C4A">
        <w:rPr>
          <w:rFonts w:ascii="Times New Roman" w:hAnsi="Times New Roman" w:cs="Times New Roman"/>
          <w:sz w:val="24"/>
          <w:szCs w:val="24"/>
        </w:rPr>
        <w:t xml:space="preserve">anou nelegální návykovou látkou. </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Těkavé látky</w:t>
      </w:r>
      <w:r w:rsidRPr="009A6C4A">
        <w:rPr>
          <w:rFonts w:ascii="Times New Roman" w:hAnsi="Times New Roman" w:cs="Times New Roman"/>
          <w:color w:val="FF0000"/>
          <w:sz w:val="24"/>
          <w:szCs w:val="24"/>
        </w:rPr>
        <w:t xml:space="preserve"> </w:t>
      </w:r>
      <w:r w:rsidRPr="002E1C16">
        <w:rPr>
          <w:rFonts w:ascii="Times New Roman" w:hAnsi="Times New Roman" w:cs="Times New Roman"/>
          <w:sz w:val="24"/>
          <w:szCs w:val="24"/>
        </w:rPr>
        <w:t>(též prchavé látky) jsou chemické látky, které uživatelé inhalují nebo čichají. Zneužívají se některá ředidla, rozpouštědla (např. toluen), lepidla i plynné látky (např. éter a rajský plyn). Po inhalaci této skupiny látek dochází k rychlému opojení, které je doprovázeno stavy euforie až útlumu</w:t>
      </w:r>
      <w:r w:rsidR="009A6C4A">
        <w:rPr>
          <w:rFonts w:ascii="Times New Roman" w:hAnsi="Times New Roman" w:cs="Times New Roman"/>
          <w:sz w:val="24"/>
          <w:szCs w:val="24"/>
        </w:rPr>
        <w:t xml:space="preserve">. </w:t>
      </w:r>
      <w:r w:rsidRPr="002E1C16">
        <w:rPr>
          <w:rFonts w:ascii="Times New Roman" w:hAnsi="Times New Roman" w:cs="Times New Roman"/>
          <w:sz w:val="24"/>
          <w:szCs w:val="24"/>
        </w:rPr>
        <w:t>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Nejčastěji se vdechují jeho výpary z napuštěných tkanin. Trichloretylen se běžně užívá jako rozpouštědlo. Při vdechování se mohou dostavit sluchové či zrakové </w:t>
      </w:r>
      <w:hyperlink r:id="rId8" w:tooltip="Halucinace" w:history="1">
        <w:r w:rsidRPr="002E1C16">
          <w:rPr>
            <w:rFonts w:ascii="Times New Roman" w:hAnsi="Times New Roman" w:cs="Times New Roman"/>
            <w:sz w:val="24"/>
            <w:szCs w:val="24"/>
          </w:rPr>
          <w:t>halucinace</w:t>
        </w:r>
      </w:hyperlink>
      <w:r w:rsidRPr="002E1C16">
        <w:rPr>
          <w:rFonts w:ascii="Times New Roman" w:hAnsi="Times New Roman" w:cs="Times New Roman"/>
          <w:sz w:val="24"/>
          <w:szCs w:val="24"/>
        </w:rPr>
        <w:t>. Rajský plyn, užívaný ke krátkodobé anestezii, vyvolává opojný bezbolestný stav. Vdechuje se například z nafukovacích balonků nebo tlakových lahviček na výrobu šlehačky. Při vdechování může dojít k </w:t>
      </w:r>
      <w:hyperlink r:id="rId9" w:tooltip="Popáleninový úraz" w:history="1">
        <w:r w:rsidRPr="002E1C16">
          <w:rPr>
            <w:rFonts w:ascii="Times New Roman" w:hAnsi="Times New Roman" w:cs="Times New Roman"/>
            <w:sz w:val="24"/>
            <w:szCs w:val="24"/>
          </w:rPr>
          <w:t>popálení</w:t>
        </w:r>
      </w:hyperlink>
      <w:r w:rsidRPr="002E1C16">
        <w:rPr>
          <w:rFonts w:ascii="Times New Roman" w:hAnsi="Times New Roman" w:cs="Times New Roman"/>
          <w:sz w:val="24"/>
          <w:szCs w:val="24"/>
        </w:rPr>
        <w:t xml:space="preserve"> mrazem v oblasti d</w:t>
      </w:r>
      <w:r w:rsidR="009A6C4A">
        <w:rPr>
          <w:rFonts w:ascii="Times New Roman" w:hAnsi="Times New Roman" w:cs="Times New Roman"/>
          <w:sz w:val="24"/>
          <w:szCs w:val="24"/>
        </w:rPr>
        <w:t xml:space="preserve">ýchacích cest.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9A6C4A">
        <w:rPr>
          <w:rFonts w:ascii="Times New Roman" w:hAnsi="Times New Roman" w:cs="Times New Roman"/>
          <w:b/>
          <w:color w:val="FF0000"/>
          <w:sz w:val="24"/>
          <w:szCs w:val="24"/>
        </w:rPr>
        <w:lastRenderedPageBreak/>
        <w:t xml:space="preserve">Stimulační látky </w:t>
      </w:r>
      <w:r w:rsidRPr="002E1C16">
        <w:rPr>
          <w:rFonts w:ascii="Times New Roman" w:hAnsi="Times New Roman" w:cs="Times New Roman"/>
          <w:sz w:val="24"/>
          <w:szCs w:val="24"/>
        </w:rPr>
        <w:t xml:space="preserve">– nejznámější je </w:t>
      </w:r>
      <w:r w:rsidRPr="002E1C16">
        <w:rPr>
          <w:rFonts w:ascii="Times New Roman" w:hAnsi="Times New Roman" w:cs="Times New Roman"/>
          <w:b/>
          <w:sz w:val="24"/>
          <w:szCs w:val="24"/>
        </w:rPr>
        <w:t>pervitin</w:t>
      </w:r>
      <w:r w:rsidRPr="002E1C16">
        <w:rPr>
          <w:rFonts w:ascii="Times New Roman" w:hAnsi="Times New Roman" w:cs="Times New Roman"/>
          <w:sz w:val="24"/>
          <w:szCs w:val="24"/>
        </w:rPr>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2E1C16">
        <w:rPr>
          <w:rFonts w:ascii="Times New Roman" w:hAnsi="Times New Roman" w:cs="Times New Roman"/>
          <w:b/>
          <w:sz w:val="24"/>
          <w:szCs w:val="24"/>
        </w:rPr>
        <w:t>kokain</w:t>
      </w:r>
      <w:r w:rsidRPr="002E1C16">
        <w:rPr>
          <w:rFonts w:ascii="Times New Roman" w:hAnsi="Times New Roman" w:cs="Times New Roman"/>
          <w:sz w:val="24"/>
          <w:szCs w:val="24"/>
        </w:rPr>
        <w:t>,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dalším somatickým problémům. Způsobuje podobně jako pervitin psychickou závislost a může také vyvolat nepříjemné psychické stavy včet</w:t>
      </w:r>
      <w:r w:rsidR="009A6C4A">
        <w:rPr>
          <w:rFonts w:ascii="Times New Roman" w:hAnsi="Times New Roman" w:cs="Times New Roman"/>
          <w:sz w:val="24"/>
          <w:szCs w:val="24"/>
        </w:rPr>
        <w:t xml:space="preserve">ně psychotických stavů. </w:t>
      </w:r>
    </w:p>
    <w:p w:rsidR="002E1C16" w:rsidRPr="002E1C16" w:rsidRDefault="002E1C16" w:rsidP="0036275A">
      <w:pPr>
        <w:spacing w:before="240" w:after="240" w:line="360" w:lineRule="auto"/>
        <w:ind w:firstLine="708"/>
        <w:jc w:val="both"/>
        <w:rPr>
          <w:rFonts w:ascii="Times New Roman" w:hAnsi="Times New Roman" w:cs="Times New Roman"/>
          <w:sz w:val="24"/>
          <w:szCs w:val="24"/>
        </w:rPr>
      </w:pPr>
      <w:r w:rsidRPr="009A6C4A">
        <w:rPr>
          <w:rFonts w:ascii="Times New Roman" w:hAnsi="Times New Roman" w:cs="Times New Roman"/>
          <w:b/>
          <w:color w:val="FF0000"/>
          <w:sz w:val="24"/>
          <w:szCs w:val="24"/>
        </w:rPr>
        <w:t>Opioidy</w:t>
      </w:r>
      <w:r w:rsidRPr="002E1C16">
        <w:rPr>
          <w:rFonts w:ascii="Times New Roman" w:hAnsi="Times New Roman" w:cs="Times New Roman"/>
          <w:sz w:val="24"/>
          <w:szCs w:val="24"/>
        </w:rPr>
        <w:t xml:space="preserve"> se používají jako léky proti bolesti (analgetika, silné opioidy, např. morfin, pethidin, hydromorfon, oxykodon, buprenorfin, piritramid, metadon) a léky proti kašli (antitusika, se slabšími účinky, např. kodein, tramadol, dihydrokodein, pentazocin). Mezi nelegální látky z této skupiny patří především heroin. Opioidy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2E1C16" w:rsidDel="00180697">
        <w:rPr>
          <w:rFonts w:ascii="Times New Roman" w:hAnsi="Times New Roman" w:cs="Times New Roman"/>
          <w:sz w:val="24"/>
          <w:szCs w:val="24"/>
        </w:rPr>
        <w:t xml:space="preserve"> </w:t>
      </w:r>
      <w:r w:rsidRPr="002E1C16">
        <w:rPr>
          <w:rFonts w:ascii="Times New Roman" w:hAnsi="Times New Roman" w:cs="Times New Roman"/>
          <w:sz w:val="24"/>
          <w:szCs w:val="24"/>
        </w:rPr>
        <w:t>život. Pravidelným užíváním vzniká kromě psychické závislosti i fyzická závislost, takže po vysazení látky vzniká tzv. odvykací syndrom (abstinenční příznaky), který je provázen nespavostí, zažívacími potížemi, bolestí svalů a kloubů až křečemi</w:t>
      </w:r>
      <w:r w:rsidR="009A6C4A">
        <w:rPr>
          <w:rFonts w:ascii="Times New Roman" w:hAnsi="Times New Roman" w:cs="Times New Roman"/>
          <w:sz w:val="24"/>
          <w:szCs w:val="24"/>
        </w:rPr>
        <w:t xml:space="preserve"> a dalšími somatickými problémy.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9A6C4A">
        <w:rPr>
          <w:rFonts w:ascii="Times New Roman" w:hAnsi="Times New Roman" w:cs="Times New Roman"/>
          <w:b/>
          <w:color w:val="FF0000"/>
          <w:sz w:val="24"/>
          <w:szCs w:val="24"/>
        </w:rPr>
        <w:lastRenderedPageBreak/>
        <w:t>Halucinogeny</w:t>
      </w:r>
      <w:r w:rsidRPr="002E1C16">
        <w:rPr>
          <w:rFonts w:ascii="Times New Roman" w:hAnsi="Times New Roman" w:cs="Times New Roman"/>
          <w:sz w:val="24"/>
          <w:szCs w:val="24"/>
        </w:rPr>
        <w:t xml:space="preserve"> jsou látky různých skupin, které vyvolávají změny ve vnímání, myšlenkách, emocích a vědomí, jejich účinek lze připodobnit stavům při meditaci či snění. Obecně nevyvolávají závislost (vyjma např. ketaminu). Užívána jsou psychedelika, a to syntetická (např. LSD, DMT, 2C-B) a rostlinná (např. houby s obsahem psylocibinu, ayahuasca, peyotl). Dále se může jednat o disociační drogy (např. PCP, ketamin, muchomůrka červená, oxid dusný, dextrometorfan) a delirogeny (např. rulík zlomocný, durman). Zatímco psychedelika nejsou toxická, jinými typy halucinogenů se lze při předávkování otrávit. Akutní intoxikace vyvolává poruchy paměti, úsudku a pozornosti, hrozí nebez</w:t>
      </w:r>
      <w:r w:rsidR="0036275A">
        <w:rPr>
          <w:rFonts w:ascii="Times New Roman" w:hAnsi="Times New Roman" w:cs="Times New Roman"/>
          <w:sz w:val="24"/>
          <w:szCs w:val="24"/>
        </w:rPr>
        <w:t xml:space="preserve">pečí úrazů, psychotických stavů.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36275A">
        <w:rPr>
          <w:rFonts w:ascii="Times New Roman" w:hAnsi="Times New Roman" w:cs="Times New Roman"/>
          <w:b/>
          <w:color w:val="FF0000"/>
          <w:sz w:val="24"/>
          <w:szCs w:val="24"/>
        </w:rPr>
        <w:t>Zneužívání léků</w:t>
      </w:r>
      <w:r w:rsidRPr="0036275A">
        <w:rPr>
          <w:rFonts w:ascii="Times New Roman" w:hAnsi="Times New Roman" w:cs="Times New Roman"/>
          <w:color w:val="FF0000"/>
          <w:sz w:val="24"/>
          <w:szCs w:val="24"/>
        </w:rPr>
        <w:t xml:space="preserve"> </w:t>
      </w:r>
      <w:r w:rsidRPr="002E1C16">
        <w:rPr>
          <w:rFonts w:ascii="Times New Roman" w:hAnsi="Times New Roman" w:cs="Times New Roman"/>
          <w:sz w:val="24"/>
          <w:szCs w:val="24"/>
        </w:rPr>
        <w:t>je užití léků bez doporučení lékaře, případně v množství větším, než bylo předepsáno lékařem, s cílem intoxikace. Užívána jsou především analgetika (viz Opioidy), sedativa, tedy léky s tlumivým účinkem (bromidy, ergotamin, fenobarbital), hypnotika, tedy léky na spaní (např. Hypnogen, Stilnox), anxiolytika, což jsou léky na uklidnění a proti úzkosti (zejména léky ze skupiny benzodiazepinů, např. Neurol, Xanax, Diazepam, Lexaurin). Obecně platí, že léky musejí být užívány delší dobu (intenzivně týdny až měsíce), aby na nich vznikla léková závislost. Vyvolávají psychickou i závažnou fyzickou závislost, při vysazení některých z nich po delší době užívá</w:t>
      </w:r>
      <w:r w:rsidR="0036275A">
        <w:rPr>
          <w:rFonts w:ascii="Times New Roman" w:hAnsi="Times New Roman" w:cs="Times New Roman"/>
          <w:sz w:val="24"/>
          <w:szCs w:val="24"/>
        </w:rPr>
        <w:t xml:space="preserve">ní může dojít k ohrožení života. </w:t>
      </w:r>
    </w:p>
    <w:p w:rsidR="002E1C16" w:rsidRPr="002E1C16" w:rsidRDefault="002E1C16" w:rsidP="0036275A">
      <w:pPr>
        <w:spacing w:before="240" w:after="240" w:line="360" w:lineRule="auto"/>
        <w:ind w:firstLine="708"/>
        <w:jc w:val="both"/>
        <w:rPr>
          <w:rFonts w:ascii="Times New Roman" w:hAnsi="Times New Roman" w:cs="Times New Roman"/>
          <w:b/>
          <w:sz w:val="24"/>
          <w:szCs w:val="24"/>
        </w:rPr>
      </w:pPr>
      <w:r w:rsidRPr="0036275A">
        <w:rPr>
          <w:rFonts w:ascii="Times New Roman" w:hAnsi="Times New Roman" w:cs="Times New Roman"/>
          <w:b/>
          <w:color w:val="FF0000"/>
          <w:sz w:val="24"/>
          <w:szCs w:val="24"/>
        </w:rPr>
        <w:t>Nové syntetické drogy</w:t>
      </w:r>
      <w:r w:rsidRPr="0036275A">
        <w:rPr>
          <w:rFonts w:ascii="Times New Roman" w:hAnsi="Times New Roman" w:cs="Times New Roman"/>
          <w:color w:val="FF0000"/>
          <w:sz w:val="24"/>
          <w:szCs w:val="24"/>
        </w:rPr>
        <w:t xml:space="preserve"> </w:t>
      </w:r>
      <w:r w:rsidRPr="002E1C16">
        <w:rPr>
          <w:rFonts w:ascii="Times New Roman" w:hAnsi="Times New Roman" w:cs="Times New Roman"/>
          <w:sz w:val="24"/>
          <w:szCs w:val="24"/>
        </w:rPr>
        <w:t>– nejznámější syntetickou drogou je „extáze“. Pod pojem „extáze“ řadíme celou řadu synteticky vytvořených stimulačních látek s halucinogenním potenciálem. Původně tablety obsahovaly zejména MDMA (</w:t>
      </w:r>
      <w:r w:rsidRPr="002E1C16">
        <w:rPr>
          <w:rFonts w:ascii="Times New Roman" w:hAnsi="Times New Roman" w:cs="Times New Roman"/>
          <w:sz w:val="24"/>
          <w:szCs w:val="24"/>
          <w:shd w:val="clear" w:color="auto" w:fill="FFFFFF"/>
        </w:rPr>
        <w:t>chemicky 3,4-metylendioxy</w:t>
      </w:r>
      <w:r w:rsidRPr="002E1C16">
        <w:rPr>
          <w:rFonts w:ascii="Times New Roman" w:hAnsi="Times New Roman" w:cs="Times New Roman"/>
          <w:sz w:val="24"/>
          <w:szCs w:val="24"/>
          <w:shd w:val="clear" w:color="auto" w:fill="FFFFFF"/>
        </w:rPr>
        <w:softHyphen/>
        <w:t>metamfetamin</w:t>
      </w:r>
      <w:r w:rsidRPr="002E1C16">
        <w:rPr>
          <w:rFonts w:ascii="Times New Roman" w:hAnsi="Times New Roman" w:cs="Times New Roman"/>
          <w:sz w:val="24"/>
          <w:szCs w:val="24"/>
        </w:rPr>
        <w:t>).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 ve znění pozdějších předpisů). Výrobci tedy vyrobí látku podobné chemické struktury a účinku, která ale na seznamu zakázaných látek není. Řada z nich je distribuována v tabletové formě a vydávána za drogu extázi nebo z</w:t>
      </w:r>
      <w:r w:rsidR="0036275A">
        <w:rPr>
          <w:rFonts w:ascii="Times New Roman" w:hAnsi="Times New Roman" w:cs="Times New Roman"/>
          <w:sz w:val="24"/>
          <w:szCs w:val="24"/>
        </w:rPr>
        <w:t xml:space="preserve">a „něco, co má podobné účinky“. </w:t>
      </w:r>
    </w:p>
    <w:p w:rsidR="002E1C16" w:rsidRPr="0036275A" w:rsidRDefault="002E1C16" w:rsidP="009A6C4A">
      <w:pPr>
        <w:spacing w:before="240" w:after="240" w:line="360" w:lineRule="auto"/>
        <w:jc w:val="both"/>
        <w:rPr>
          <w:rFonts w:ascii="Times New Roman" w:hAnsi="Times New Roman" w:cs="Times New Roman"/>
          <w:b/>
          <w:color w:val="0070C0"/>
          <w:sz w:val="24"/>
          <w:szCs w:val="24"/>
        </w:rPr>
      </w:pPr>
      <w:r w:rsidRPr="0036275A">
        <w:rPr>
          <w:rFonts w:ascii="Times New Roman" w:hAnsi="Times New Roman" w:cs="Times New Roman"/>
          <w:b/>
          <w:color w:val="0070C0"/>
          <w:sz w:val="24"/>
          <w:szCs w:val="24"/>
        </w:rPr>
        <w:t>Kombinace návykových látek</w:t>
      </w:r>
    </w:p>
    <w:p w:rsidR="005367A6" w:rsidRDefault="002E1C16" w:rsidP="0036275A">
      <w:pPr>
        <w:spacing w:before="240" w:after="240" w:line="360" w:lineRule="auto"/>
        <w:ind w:firstLine="708"/>
        <w:jc w:val="both"/>
        <w:rPr>
          <w:rFonts w:ascii="Times New Roman" w:hAnsi="Times New Roman" w:cs="Times New Roman"/>
          <w:sz w:val="24"/>
          <w:szCs w:val="24"/>
        </w:rPr>
      </w:pPr>
      <w:r w:rsidRPr="002E1C16">
        <w:rPr>
          <w:rFonts w:ascii="Times New Roman" w:hAnsi="Times New Roman" w:cs="Times New Roman"/>
          <w:sz w:val="24"/>
          <w:szCs w:val="24"/>
        </w:rPr>
        <w:lastRenderedPageBreak/>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p w:rsidR="0036275A" w:rsidRPr="0036275A" w:rsidRDefault="0036275A" w:rsidP="0036275A">
      <w:pPr>
        <w:spacing w:before="240" w:after="240" w:line="360" w:lineRule="auto"/>
        <w:jc w:val="both"/>
        <w:rPr>
          <w:rFonts w:ascii="Times New Roman" w:hAnsi="Times New Roman" w:cs="Times New Roman"/>
          <w:b/>
          <w:color w:val="0070C0"/>
          <w:sz w:val="24"/>
          <w:szCs w:val="24"/>
        </w:rPr>
      </w:pPr>
      <w:r w:rsidRPr="0036275A">
        <w:rPr>
          <w:rFonts w:ascii="Times New Roman" w:hAnsi="Times New Roman" w:cs="Times New Roman"/>
          <w:b/>
          <w:color w:val="0070C0"/>
          <w:sz w:val="24"/>
          <w:szCs w:val="24"/>
        </w:rPr>
        <w:t>Příznaky užívání návykových látek – jak to poznám?</w:t>
      </w:r>
    </w:p>
    <w:p w:rsidR="0036275A" w:rsidRPr="0036275A" w:rsidRDefault="0036275A" w:rsidP="0036275A">
      <w:pPr>
        <w:spacing w:before="240" w:after="240" w:line="360" w:lineRule="auto"/>
        <w:ind w:firstLine="708"/>
        <w:jc w:val="both"/>
        <w:rPr>
          <w:rFonts w:ascii="Times New Roman" w:hAnsi="Times New Roman" w:cs="Times New Roman"/>
          <w:sz w:val="24"/>
          <w:szCs w:val="24"/>
        </w:rPr>
      </w:pPr>
      <w:r w:rsidRPr="0036275A">
        <w:rPr>
          <w:rFonts w:ascii="Times New Roman" w:hAnsi="Times New Roman" w:cs="Times New Roman"/>
          <w:sz w:val="24"/>
          <w:szCs w:val="24"/>
        </w:rPr>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rozhovorem s dospívajícím, co za těmito projevy stojí, případně se lze obrátit na třídního učitele, školního psychologa nebo jiného odborníka se žádostí o citlivé posouzení a jejich názor. </w:t>
      </w:r>
    </w:p>
    <w:p w:rsidR="0036275A" w:rsidRDefault="0036275A" w:rsidP="0036275A">
      <w:pPr>
        <w:spacing w:before="240" w:after="240" w:line="360" w:lineRule="auto"/>
        <w:jc w:val="both"/>
        <w:rPr>
          <w:rFonts w:ascii="Times New Roman" w:hAnsi="Times New Roman" w:cs="Times New Roman"/>
          <w:sz w:val="24"/>
          <w:szCs w:val="24"/>
        </w:rPr>
      </w:pPr>
      <w:r w:rsidRPr="0036275A">
        <w:rPr>
          <w:rFonts w:ascii="Times New Roman" w:hAnsi="Times New Roman" w:cs="Times New Roman"/>
          <w:sz w:val="24"/>
          <w:szCs w:val="24"/>
        </w:rPr>
        <w:t xml:space="preserve">Užívání návykových látek u dospívajících je doprovázeno </w:t>
      </w:r>
      <w:r w:rsidRPr="0036275A">
        <w:rPr>
          <w:rFonts w:ascii="Times New Roman" w:hAnsi="Times New Roman" w:cs="Times New Roman"/>
          <w:b/>
          <w:sz w:val="24"/>
          <w:szCs w:val="24"/>
        </w:rPr>
        <w:t>příznaky, které nás mohou včas varovat</w:t>
      </w:r>
      <w:r>
        <w:rPr>
          <w:rFonts w:ascii="Times New Roman" w:hAnsi="Times New Roman" w:cs="Times New Roman"/>
          <w:sz w:val="24"/>
          <w:szCs w:val="24"/>
        </w:rPr>
        <w:t xml:space="preserve"> </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Náhlá změna osobnosti</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z tichého studenta se náhle stává hlučný a otravný student. Změna může být postupná a zjevná pouze při reflexi. Může to být samozřejmě i naopak.</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Změny nálady</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změna z dobré na špatnou a zpět, zdánlivě bez důvodu, s výbuchy vyvolanými zdánlivě nepodstatnými událostmi, zhoršující se vztahy s rodinnými příslušníky a přáteli.</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Změny ve fyzickém vzhledu nebo pohodě</w:t>
      </w:r>
      <w:r w:rsidRPr="0036275A">
        <w:rPr>
          <w:rFonts w:ascii="Times New Roman" w:hAnsi="Times New Roman" w:cs="Times New Roman"/>
          <w:sz w:val="24"/>
          <w:szCs w:val="24"/>
        </w:rPr>
        <w:t xml:space="preserve">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Změna výkonu ve škole</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znatelné zhoršení výkonu (zvláště když byl student do té doby pilný/á), záškoláctví, zmeškané hodiny, ztráta zájmu o oblíbené aktivity.</w:t>
      </w:r>
    </w:p>
    <w:p w:rsid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Zvýšená utajená komunikace s ostatními</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často se to projevuje jako tajné telefonní hovory; některé z nich mohou být ovšem pouze typickým chováním dospívajících.</w:t>
      </w:r>
    </w:p>
    <w:p w:rsidR="0036275A" w:rsidRPr="0036275A" w:rsidRDefault="0036275A" w:rsidP="0036275A">
      <w:pPr>
        <w:pStyle w:val="Odstavecseseznamem"/>
        <w:numPr>
          <w:ilvl w:val="0"/>
          <w:numId w:val="28"/>
        </w:numPr>
        <w:spacing w:before="240" w:after="240" w:line="360" w:lineRule="auto"/>
        <w:jc w:val="both"/>
        <w:rPr>
          <w:rFonts w:ascii="Times New Roman" w:hAnsi="Times New Roman" w:cs="Times New Roman"/>
          <w:sz w:val="24"/>
          <w:szCs w:val="24"/>
        </w:rPr>
      </w:pPr>
      <w:r w:rsidRPr="0036275A">
        <w:rPr>
          <w:rFonts w:ascii="Times New Roman" w:hAnsi="Times New Roman" w:cs="Times New Roman"/>
          <w:b/>
          <w:color w:val="FF0000"/>
          <w:sz w:val="24"/>
          <w:szCs w:val="24"/>
        </w:rPr>
        <w:t>Zvýšená potřeba peněz</w:t>
      </w:r>
      <w:r w:rsidRPr="0036275A">
        <w:rPr>
          <w:rFonts w:ascii="Times New Roman" w:hAnsi="Times New Roman" w:cs="Times New Roman"/>
          <w:color w:val="FF0000"/>
          <w:sz w:val="24"/>
          <w:szCs w:val="24"/>
        </w:rPr>
        <w:t xml:space="preserve"> </w:t>
      </w:r>
      <w:r w:rsidRPr="0036275A">
        <w:rPr>
          <w:rFonts w:ascii="Times New Roman" w:hAnsi="Times New Roman" w:cs="Times New Roman"/>
          <w:sz w:val="24"/>
          <w:szCs w:val="24"/>
        </w:rPr>
        <w:t xml:space="preserve">– nákup léků nebo návykových látek stojí peníze a tím větší je potřeba peněz. Peníze však nejsou jedinou převáděnou komoditou mezi mladými lidmi; </w:t>
      </w:r>
      <w:r w:rsidRPr="0036275A">
        <w:rPr>
          <w:rFonts w:ascii="Times New Roman" w:hAnsi="Times New Roman" w:cs="Times New Roman"/>
          <w:sz w:val="24"/>
          <w:szCs w:val="24"/>
        </w:rPr>
        <w:lastRenderedPageBreak/>
        <w:t>mohou to být různé věci osobní potřeby, oblečení, elektronika; výměnou za finance nebo návykové látky mohou být poskytovány také sexuální služby.</w:t>
      </w:r>
    </w:p>
    <w:p w:rsidR="0036275A" w:rsidRDefault="0036275A" w:rsidP="0036275A">
      <w:pPr>
        <w:spacing w:before="240" w:after="240" w:line="360" w:lineRule="auto"/>
        <w:ind w:firstLine="708"/>
        <w:jc w:val="both"/>
        <w:rPr>
          <w:rFonts w:ascii="Times New Roman" w:hAnsi="Times New Roman" w:cs="Times New Roman"/>
          <w:b/>
          <w:color w:val="00B050"/>
          <w:sz w:val="24"/>
          <w:szCs w:val="24"/>
        </w:rPr>
      </w:pPr>
      <w:r w:rsidRPr="0036275A">
        <w:rPr>
          <w:rFonts w:ascii="Times New Roman" w:hAnsi="Times New Roman" w:cs="Times New Roman"/>
          <w:b/>
          <w:color w:val="00B050"/>
          <w:sz w:val="24"/>
          <w:szCs w:val="24"/>
        </w:rPr>
        <w:t xml:space="preserve">Učitelům 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rsidR="0036275A" w:rsidRPr="004259B4" w:rsidRDefault="0036275A" w:rsidP="0036275A">
      <w:pPr>
        <w:spacing w:before="240" w:after="240" w:line="360" w:lineRule="auto"/>
        <w:jc w:val="both"/>
        <w:rPr>
          <w:rFonts w:ascii="Times New Roman" w:hAnsi="Times New Roman" w:cs="Times New Roman"/>
          <w:b/>
          <w:color w:val="0070C0"/>
          <w:sz w:val="24"/>
          <w:szCs w:val="24"/>
        </w:rPr>
      </w:pPr>
      <w:r w:rsidRPr="004259B4">
        <w:rPr>
          <w:rFonts w:ascii="Times New Roman" w:hAnsi="Times New Roman" w:cs="Times New Roman"/>
          <w:b/>
          <w:color w:val="0070C0"/>
          <w:sz w:val="24"/>
          <w:szCs w:val="24"/>
        </w:rPr>
        <w:t>Doporučené postupy pro školy a školská zařízení:</w:t>
      </w:r>
    </w:p>
    <w:p w:rsidR="0036275A"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t xml:space="preserve">Konzumace NL ve škole </w:t>
      </w:r>
    </w:p>
    <w:p w:rsid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Zde je nutné si uvědomit, že tento postup se vztahuje nejen na nelegální návykové látky, ale rovněž na alkohol a v určité omezené míře i na tabák.</w:t>
      </w:r>
    </w:p>
    <w:p w:rsidR="004259B4" w:rsidRDefault="0036275A" w:rsidP="003B3DB0">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V případě, kdy je žák přistižen při konzumaci NL v prostorách školy a školského zařízení nebo v době školního vyučování či v rámci akcí pořádaných školou, je primárně nutné mu v další konzumaci zabránit.</w:t>
      </w:r>
    </w:p>
    <w:p w:rsidR="004259B4" w:rsidRDefault="0036275A" w:rsidP="00B44230">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 xml:space="preserve">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rsidR="004259B4" w:rsidRDefault="0036275A" w:rsidP="00C3743A">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 xml:space="preserve">V případě, kdy je žák pod vlivem NL do té míry, že je ohrožen na zdraví a životě, zajistí škola nezbytnou předlékařskou první pomoc a volá rychlou záchrannou službu a Policii ČR, pokud ji nevolala již dříve. </w:t>
      </w:r>
    </w:p>
    <w:p w:rsidR="004259B4" w:rsidRDefault="004259B4" w:rsidP="00D80897">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J</w:t>
      </w:r>
      <w:r w:rsidR="0036275A" w:rsidRPr="004259B4">
        <w:rPr>
          <w:rFonts w:ascii="Times New Roman" w:hAnsi="Times New Roman" w:cs="Times New Roman"/>
          <w:sz w:val="24"/>
          <w:szCs w:val="24"/>
        </w:rPr>
        <w:t>estliže akutní nebezpečí nehrozí, postupuje pedagogický pracovník vyrozuměním zákonných zástupců.</w:t>
      </w:r>
    </w:p>
    <w:p w:rsidR="004259B4" w:rsidRDefault="0036275A" w:rsidP="003D43F4">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 xml:space="preserve">S ohledem na to, že po požití NL není žák způsobilý pobytu ve škole a účasti na vzdělávacím procesu, je nezbytně nutné, aby si jej převzali zákonní zástupci; pokud si </w:t>
      </w:r>
      <w:r w:rsidRPr="004259B4">
        <w:rPr>
          <w:rFonts w:ascii="Times New Roman" w:hAnsi="Times New Roman" w:cs="Times New Roman"/>
          <w:sz w:val="24"/>
          <w:szCs w:val="24"/>
        </w:rPr>
        <w:lastRenderedPageBreak/>
        <w:t>jej nemohou zákonní zástupci převzít, může tak po jejich souhlasu učinit osoba blízká. V případě, že zákonné zástupce nelze sehnat nebo si odmítnou pro žáka přijet, je nutné požádat o součinnost Policii ČR a OSPOD.</w:t>
      </w:r>
      <w:r w:rsidR="004259B4">
        <w:rPr>
          <w:rFonts w:ascii="Times New Roman" w:hAnsi="Times New Roman" w:cs="Times New Roman"/>
          <w:sz w:val="24"/>
          <w:szCs w:val="24"/>
        </w:rPr>
        <w:t xml:space="preserve"> </w:t>
      </w:r>
    </w:p>
    <w:p w:rsidR="004259B4" w:rsidRDefault="004259B4" w:rsidP="008A4CA6">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Z</w:t>
      </w:r>
      <w:r w:rsidR="0036275A" w:rsidRPr="004259B4">
        <w:rPr>
          <w:rFonts w:ascii="Times New Roman" w:hAnsi="Times New Roman" w:cs="Times New Roman"/>
          <w:sz w:val="24"/>
          <w:szCs w:val="24"/>
        </w:rPr>
        <w:t>ákonnému zástupci ohlásí škola skutečnost, že nezletilý žák konzumoval NL ve škole i v případě, kdy je žák schopen výuky a dbát pokynů pracovníků školy. Zákonný zástupce má právo se písemně vyjádřit k této skutečnosti a postupu školy.</w:t>
      </w:r>
      <w:r w:rsidRPr="004259B4">
        <w:rPr>
          <w:rFonts w:ascii="Times New Roman" w:hAnsi="Times New Roman" w:cs="Times New Roman"/>
          <w:sz w:val="24"/>
          <w:szCs w:val="24"/>
        </w:rPr>
        <w:t xml:space="preserve"> </w:t>
      </w:r>
    </w:p>
    <w:p w:rsidR="004259B4" w:rsidRDefault="0036275A" w:rsidP="005C2FF7">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r w:rsidR="004259B4" w:rsidRPr="004259B4">
        <w:rPr>
          <w:rFonts w:ascii="Times New Roman" w:hAnsi="Times New Roman" w:cs="Times New Roman"/>
          <w:sz w:val="24"/>
          <w:szCs w:val="24"/>
        </w:rPr>
        <w:t xml:space="preserve"> </w:t>
      </w:r>
    </w:p>
    <w:p w:rsidR="004259B4" w:rsidRDefault="0036275A" w:rsidP="00E323EE">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Školní metodik prevence poskytne žákovi a jeho zákonným zástupcům základní informace o</w:t>
      </w:r>
      <w:r w:rsidRPr="004259B4" w:rsidDel="00AD0996">
        <w:rPr>
          <w:rFonts w:ascii="Times New Roman" w:hAnsi="Times New Roman" w:cs="Times New Roman"/>
          <w:sz w:val="24"/>
          <w:szCs w:val="24"/>
        </w:rPr>
        <w:t xml:space="preserve"> </w:t>
      </w:r>
      <w:r w:rsidRPr="004259B4">
        <w:rPr>
          <w:rFonts w:ascii="Times New Roman" w:hAnsi="Times New Roman" w:cs="Times New Roman"/>
          <w:sz w:val="24"/>
          <w:szCs w:val="24"/>
        </w:rPr>
        <w:t>možnostech odborné pomoci při řešení takové situace.</w:t>
      </w:r>
      <w:r w:rsidR="004259B4" w:rsidRPr="004259B4">
        <w:rPr>
          <w:rFonts w:ascii="Times New Roman" w:hAnsi="Times New Roman" w:cs="Times New Roman"/>
          <w:sz w:val="24"/>
          <w:szCs w:val="24"/>
        </w:rPr>
        <w:t xml:space="preserve"> </w:t>
      </w:r>
    </w:p>
    <w:p w:rsidR="004259B4" w:rsidRDefault="0036275A" w:rsidP="003A5CCC">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 distributor se vždy dopouští jednání, které má znaky trestného činu. V případě distribuce je stanovena oznamovací povinnost.</w:t>
      </w:r>
      <w:r w:rsidR="004259B4" w:rsidRPr="004259B4">
        <w:rPr>
          <w:rFonts w:ascii="Times New Roman" w:hAnsi="Times New Roman" w:cs="Times New Roman"/>
          <w:sz w:val="24"/>
          <w:szCs w:val="24"/>
        </w:rPr>
        <w:t xml:space="preserve"> </w:t>
      </w:r>
    </w:p>
    <w:p w:rsidR="004259B4" w:rsidRDefault="0036275A" w:rsidP="00A55ACF">
      <w:pPr>
        <w:pStyle w:val="Odstavecseseznamem"/>
        <w:numPr>
          <w:ilvl w:val="0"/>
          <w:numId w:val="29"/>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Prokázané navádění jiných žáků k užívání NL je považováno rovněž za velmi rizikové a může naplňovat podezření z trestného činu. Nevztahuje se na něj ale oznamovací povinnost podle trestního zákoníku.</w:t>
      </w:r>
      <w:r w:rsidR="004259B4" w:rsidRPr="004259B4">
        <w:rPr>
          <w:rFonts w:ascii="Times New Roman" w:hAnsi="Times New Roman" w:cs="Times New Roman"/>
          <w:sz w:val="24"/>
          <w:szCs w:val="24"/>
        </w:rPr>
        <w:t xml:space="preserve"> </w:t>
      </w:r>
    </w:p>
    <w:p w:rsidR="0036275A" w:rsidRPr="004259B4" w:rsidRDefault="004259B4" w:rsidP="00A55ACF">
      <w:pPr>
        <w:pStyle w:val="Odstavecseseznamem"/>
        <w:numPr>
          <w:ilvl w:val="0"/>
          <w:numId w:val="29"/>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Z</w:t>
      </w:r>
      <w:r w:rsidRPr="004259B4">
        <w:rPr>
          <w:rFonts w:ascii="Times New Roman" w:hAnsi="Times New Roman" w:cs="Times New Roman"/>
          <w:sz w:val="24"/>
          <w:szCs w:val="24"/>
        </w:rPr>
        <w:t xml:space="preserve">ákon č. 65/2017 Sb., </w:t>
      </w:r>
      <w:r w:rsidR="0036275A" w:rsidRPr="004259B4">
        <w:rPr>
          <w:rFonts w:ascii="Times New Roman" w:hAnsi="Times New Roman" w:cs="Times New Roman"/>
          <w:sz w:val="24"/>
          <w:szCs w:val="24"/>
        </w:rPr>
        <w:t xml:space="preserve">o ochraně zdraví před škodlivými účinky návykových látek, ve znění pozdějších předpisů,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0036275A" w:rsidRPr="004259B4">
        <w:rPr>
          <w:rFonts w:ascii="Times New Roman" w:hAnsi="Times New Roman" w:cs="Times New Roman"/>
          <w:color w:val="000000" w:themeColor="text1"/>
          <w:sz w:val="24"/>
          <w:szCs w:val="24"/>
        </w:rPr>
        <w:t>Šejvl, 2018).</w:t>
      </w:r>
    </w:p>
    <w:p w:rsidR="0036275A"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lastRenderedPageBreak/>
        <w:t xml:space="preserve">Distribuce NL ve škole </w:t>
      </w:r>
    </w:p>
    <w:p w:rsidR="0036275A"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rsidR="0036275A"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t>Přechovávání NL ve škole</w:t>
      </w:r>
    </w:p>
    <w:p w:rsidR="0036275A"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rsidR="0036275A" w:rsidRPr="004259B4" w:rsidRDefault="0036275A" w:rsidP="004259B4">
      <w:pPr>
        <w:spacing w:before="240" w:after="240" w:line="360" w:lineRule="auto"/>
        <w:ind w:firstLine="708"/>
        <w:jc w:val="both"/>
        <w:rPr>
          <w:rFonts w:ascii="Times New Roman" w:hAnsi="Times New Roman" w:cs="Times New Roman"/>
          <w:b/>
          <w:color w:val="0070C0"/>
          <w:sz w:val="24"/>
          <w:szCs w:val="24"/>
        </w:rPr>
      </w:pPr>
      <w:r w:rsidRPr="004259B4">
        <w:rPr>
          <w:rFonts w:ascii="Times New Roman" w:hAnsi="Times New Roman" w:cs="Times New Roman"/>
          <w:b/>
          <w:color w:val="0070C0"/>
          <w:sz w:val="24"/>
          <w:szCs w:val="24"/>
        </w:rPr>
        <w:t>Pedagogický pracovník nehodnotí, o jaký typ porušení zákona se jedná a zda se žák dopustil přestupku, nebo trestného činu. Protiprávnost jednání kvalifikuje policejní orgán.</w:t>
      </w:r>
    </w:p>
    <w:p w:rsidR="0036275A"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4259B4">
        <w:rPr>
          <w:rFonts w:ascii="Times New Roman" w:hAnsi="Times New Roman" w:cs="Times New Roman"/>
          <w:sz w:val="24"/>
          <w:szCs w:val="24"/>
        </w:rPr>
        <w:tab/>
      </w:r>
    </w:p>
    <w:p w:rsidR="004259B4" w:rsidRPr="004259B4" w:rsidRDefault="0036275A" w:rsidP="004259B4">
      <w:pPr>
        <w:spacing w:before="240" w:after="240" w:line="360" w:lineRule="auto"/>
        <w:jc w:val="both"/>
        <w:rPr>
          <w:rFonts w:ascii="Times New Roman" w:hAnsi="Times New Roman" w:cs="Times New Roman"/>
          <w:b/>
          <w:color w:val="FF0000"/>
          <w:sz w:val="24"/>
          <w:szCs w:val="24"/>
        </w:rPr>
      </w:pPr>
      <w:r w:rsidRPr="004259B4">
        <w:rPr>
          <w:rFonts w:ascii="Times New Roman" w:hAnsi="Times New Roman" w:cs="Times New Roman"/>
          <w:b/>
          <w:color w:val="FF0000"/>
          <w:sz w:val="24"/>
          <w:szCs w:val="24"/>
        </w:rPr>
        <w:t xml:space="preserve">Nález NL ve škole </w:t>
      </w:r>
    </w:p>
    <w:p w:rsidR="004259B4" w:rsidRP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color w:val="000000" w:themeColor="text1"/>
          <w:sz w:val="24"/>
          <w:szCs w:val="24"/>
        </w:rPr>
        <w:t xml:space="preserve">V případě, kdy pracovníci školy </w:t>
      </w:r>
      <w:r w:rsidRPr="004259B4">
        <w:rPr>
          <w:rFonts w:ascii="Times New Roman" w:hAnsi="Times New Roman" w:cs="Times New Roman"/>
          <w:b/>
          <w:color w:val="00B050"/>
          <w:sz w:val="24"/>
          <w:szCs w:val="24"/>
        </w:rPr>
        <w:t>naleznou v prostorách školy</w:t>
      </w:r>
      <w:r w:rsidRPr="004259B4">
        <w:rPr>
          <w:rFonts w:ascii="Times New Roman" w:hAnsi="Times New Roman" w:cs="Times New Roman"/>
          <w:color w:val="00B050"/>
          <w:sz w:val="24"/>
          <w:szCs w:val="24"/>
        </w:rPr>
        <w:t xml:space="preserve"> </w:t>
      </w:r>
      <w:r w:rsidRPr="004259B4">
        <w:rPr>
          <w:rFonts w:ascii="Times New Roman" w:hAnsi="Times New Roman" w:cs="Times New Roman"/>
          <w:color w:val="000000" w:themeColor="text1"/>
          <w:sz w:val="24"/>
          <w:szCs w:val="24"/>
        </w:rPr>
        <w:t>látku, kterou považují za NL, postupují takto:</w:t>
      </w:r>
      <w:r w:rsidR="004259B4" w:rsidRPr="004259B4">
        <w:rPr>
          <w:rFonts w:ascii="Times New Roman" w:hAnsi="Times New Roman" w:cs="Times New Roman"/>
          <w:color w:val="000000" w:themeColor="text1"/>
          <w:sz w:val="24"/>
          <w:szCs w:val="24"/>
        </w:rPr>
        <w:t xml:space="preserve"> </w:t>
      </w:r>
    </w:p>
    <w:p w:rsidR="004259B4" w:rsidRDefault="004259B4" w:rsidP="007B22B4">
      <w:pPr>
        <w:pStyle w:val="Odstavecseseznamem"/>
        <w:numPr>
          <w:ilvl w:val="0"/>
          <w:numId w:val="30"/>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L</w:t>
      </w:r>
      <w:r w:rsidR="0036275A" w:rsidRPr="004259B4">
        <w:rPr>
          <w:rFonts w:ascii="Times New Roman" w:hAnsi="Times New Roman" w:cs="Times New Roman"/>
          <w:sz w:val="24"/>
          <w:szCs w:val="24"/>
        </w:rPr>
        <w:t>átku nepodrobují žádnému testu ke zjištění její chemické struktury, neochutnávají ji, nepřesýpají, nečichají k ní.</w:t>
      </w:r>
    </w:p>
    <w:p w:rsidR="004259B4" w:rsidRDefault="0036275A" w:rsidP="00FC0B13">
      <w:pPr>
        <w:pStyle w:val="Odstavecseseznamem"/>
        <w:numPr>
          <w:ilvl w:val="0"/>
          <w:numId w:val="30"/>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O nálezu ihned uvědomí vedení školy a Policii ČR. Zajištění látky provádí policie, pokud nehrozí zničení nebo ztráta látky. Pedagogický pracovník následně o nálezu zpracuje písemný záznam.</w:t>
      </w:r>
    </w:p>
    <w:p w:rsidR="0036275A" w:rsidRPr="004259B4" w:rsidRDefault="0036275A" w:rsidP="00FC0B13">
      <w:pPr>
        <w:pStyle w:val="Odstavecseseznamem"/>
        <w:numPr>
          <w:ilvl w:val="0"/>
          <w:numId w:val="30"/>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lastRenderedPageBreak/>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rsid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 xml:space="preserve">V případě, kdy pracovníci školy </w:t>
      </w:r>
      <w:r w:rsidRPr="004259B4">
        <w:rPr>
          <w:rFonts w:ascii="Times New Roman" w:hAnsi="Times New Roman" w:cs="Times New Roman"/>
          <w:b/>
          <w:color w:val="00B050"/>
          <w:sz w:val="24"/>
          <w:szCs w:val="24"/>
        </w:rPr>
        <w:t>zadrží u některého žáka</w:t>
      </w:r>
      <w:r w:rsidRPr="004259B4">
        <w:rPr>
          <w:rFonts w:ascii="Times New Roman" w:hAnsi="Times New Roman" w:cs="Times New Roman"/>
          <w:color w:val="00B050"/>
          <w:sz w:val="24"/>
          <w:szCs w:val="24"/>
        </w:rPr>
        <w:t xml:space="preserve"> </w:t>
      </w:r>
      <w:r w:rsidRPr="004259B4">
        <w:rPr>
          <w:rFonts w:ascii="Times New Roman" w:hAnsi="Times New Roman" w:cs="Times New Roman"/>
          <w:sz w:val="24"/>
          <w:szCs w:val="24"/>
        </w:rPr>
        <w:t>látku, kterou považují za NL, postupují takto:</w:t>
      </w:r>
    </w:p>
    <w:p w:rsidR="004259B4" w:rsidRDefault="0036275A" w:rsidP="004259B4">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Zabavenou látku nepodrobují žádnému testu ke zjištění její chemické struktury.</w:t>
      </w:r>
    </w:p>
    <w:p w:rsidR="004259B4" w:rsidRDefault="0036275A" w:rsidP="00C952B9">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O nálezu ihned uvědomí vedení školy, zákonného zástupce a Policii ČR.</w:t>
      </w:r>
    </w:p>
    <w:p w:rsidR="004259B4" w:rsidRDefault="0036275A" w:rsidP="00CC62FB">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r w:rsidR="004259B4" w:rsidRPr="004259B4">
        <w:rPr>
          <w:rFonts w:ascii="Times New Roman" w:hAnsi="Times New Roman" w:cs="Times New Roman"/>
          <w:sz w:val="24"/>
          <w:szCs w:val="24"/>
        </w:rPr>
        <w:t xml:space="preserve"> </w:t>
      </w:r>
    </w:p>
    <w:p w:rsidR="004259B4" w:rsidRDefault="0036275A" w:rsidP="004259B4">
      <w:pPr>
        <w:pStyle w:val="Odstavecseseznamem"/>
        <w:numPr>
          <w:ilvl w:val="0"/>
          <w:numId w:val="31"/>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4259B4" w:rsidRDefault="0036275A" w:rsidP="004259B4">
      <w:pPr>
        <w:spacing w:before="240" w:after="240" w:line="360" w:lineRule="auto"/>
        <w:ind w:firstLine="708"/>
        <w:jc w:val="both"/>
        <w:rPr>
          <w:rFonts w:ascii="Times New Roman" w:hAnsi="Times New Roman" w:cs="Times New Roman"/>
          <w:sz w:val="24"/>
          <w:szCs w:val="24"/>
        </w:rPr>
      </w:pPr>
      <w:r w:rsidRPr="004259B4">
        <w:rPr>
          <w:rFonts w:ascii="Times New Roman" w:hAnsi="Times New Roman" w:cs="Times New Roman"/>
          <w:sz w:val="24"/>
          <w:szCs w:val="24"/>
        </w:rPr>
        <w:t xml:space="preserve">V případě, kdy mají </w:t>
      </w:r>
      <w:r w:rsidRPr="004259B4">
        <w:rPr>
          <w:rFonts w:ascii="Times New Roman" w:hAnsi="Times New Roman" w:cs="Times New Roman"/>
          <w:b/>
          <w:color w:val="00B050"/>
          <w:sz w:val="24"/>
          <w:szCs w:val="24"/>
        </w:rPr>
        <w:t>pracovníci školy důvodné podezření</w:t>
      </w:r>
      <w:r w:rsidRPr="004259B4">
        <w:rPr>
          <w:rFonts w:ascii="Times New Roman" w:hAnsi="Times New Roman" w:cs="Times New Roman"/>
          <w:sz w:val="24"/>
          <w:szCs w:val="24"/>
        </w:rPr>
        <w:t>, že některý ze žáků má NL u sebe, postupují takto:</w:t>
      </w:r>
    </w:p>
    <w:p w:rsidR="004259B4" w:rsidRDefault="0036275A" w:rsidP="00942DFA">
      <w:pPr>
        <w:pStyle w:val="Odstavecseseznamem"/>
        <w:numPr>
          <w:ilvl w:val="0"/>
          <w:numId w:val="32"/>
        </w:numPr>
        <w:spacing w:before="240" w:after="240" w:line="360" w:lineRule="auto"/>
        <w:jc w:val="both"/>
        <w:rPr>
          <w:rFonts w:ascii="Times New Roman" w:hAnsi="Times New Roman" w:cs="Times New Roman"/>
          <w:sz w:val="24"/>
          <w:szCs w:val="24"/>
        </w:rPr>
      </w:pPr>
      <w:r w:rsidRPr="004259B4">
        <w:rPr>
          <w:rFonts w:ascii="Times New Roman" w:hAnsi="Times New Roman" w:cs="Times New Roman"/>
          <w:sz w:val="24"/>
          <w:szCs w:val="24"/>
        </w:rPr>
        <w:t>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r w:rsidR="004259B4" w:rsidRPr="004259B4">
        <w:rPr>
          <w:rFonts w:ascii="Times New Roman" w:hAnsi="Times New Roman" w:cs="Times New Roman"/>
          <w:sz w:val="24"/>
          <w:szCs w:val="24"/>
        </w:rPr>
        <w:t xml:space="preserve"> </w:t>
      </w:r>
    </w:p>
    <w:p w:rsidR="004259B4" w:rsidRPr="004259B4" w:rsidRDefault="004259B4" w:rsidP="00F65867">
      <w:pPr>
        <w:pStyle w:val="Odstavecseseznamem"/>
        <w:numPr>
          <w:ilvl w:val="0"/>
          <w:numId w:val="32"/>
        </w:numPr>
        <w:spacing w:before="240" w:after="240" w:line="360" w:lineRule="auto"/>
        <w:jc w:val="both"/>
        <w:rPr>
          <w:rFonts w:ascii="Times New Roman" w:hAnsi="Times New Roman" w:cs="Times New Roman"/>
          <w:b/>
          <w:sz w:val="24"/>
          <w:szCs w:val="24"/>
        </w:rPr>
      </w:pPr>
      <w:r w:rsidRPr="004259B4">
        <w:rPr>
          <w:rFonts w:ascii="Times New Roman" w:hAnsi="Times New Roman" w:cs="Times New Roman"/>
          <w:sz w:val="24"/>
          <w:szCs w:val="24"/>
        </w:rPr>
        <w:t>P</w:t>
      </w:r>
      <w:r w:rsidR="0036275A" w:rsidRPr="004259B4">
        <w:rPr>
          <w:rFonts w:ascii="Times New Roman" w:hAnsi="Times New Roman" w:cs="Times New Roman"/>
          <w:sz w:val="24"/>
          <w:szCs w:val="24"/>
        </w:rPr>
        <w:t>racovníci bezodkladně vyrozumějí Policii ČR, zkonzultují s ní další postup a informují zákonného zástupce nezletilého žáka.</w:t>
      </w:r>
      <w:r w:rsidRPr="004259B4">
        <w:rPr>
          <w:rFonts w:ascii="Times New Roman" w:hAnsi="Times New Roman" w:cs="Times New Roman"/>
          <w:sz w:val="24"/>
          <w:szCs w:val="24"/>
        </w:rPr>
        <w:t xml:space="preserve"> </w:t>
      </w:r>
    </w:p>
    <w:p w:rsidR="0036275A" w:rsidRPr="004259B4" w:rsidRDefault="0036275A" w:rsidP="00F65867">
      <w:pPr>
        <w:pStyle w:val="Odstavecseseznamem"/>
        <w:numPr>
          <w:ilvl w:val="0"/>
          <w:numId w:val="32"/>
        </w:numPr>
        <w:spacing w:before="240" w:after="240" w:line="360" w:lineRule="auto"/>
        <w:jc w:val="both"/>
        <w:rPr>
          <w:rFonts w:ascii="Times New Roman" w:hAnsi="Times New Roman" w:cs="Times New Roman"/>
          <w:b/>
          <w:sz w:val="24"/>
          <w:szCs w:val="24"/>
        </w:rPr>
      </w:pPr>
      <w:r w:rsidRPr="004259B4">
        <w:rPr>
          <w:rFonts w:ascii="Times New Roman" w:hAnsi="Times New Roman" w:cs="Times New Roman"/>
          <w:sz w:val="24"/>
          <w:szCs w:val="24"/>
        </w:rPr>
        <w:lastRenderedPageBreak/>
        <w:t>Žáka je nutné mít do příjezdu policie izolovaného od ostatních žáků, ale zásadně pod dohledem. U žáka v žádném případě neprovádějí osobní prohlídku nebo prohlídku jeho věcí.</w:t>
      </w:r>
    </w:p>
    <w:p w:rsidR="0036275A" w:rsidRDefault="00717004" w:rsidP="00717004">
      <w:pPr>
        <w:spacing w:before="240" w:after="240" w:line="360" w:lineRule="auto"/>
        <w:ind w:firstLine="708"/>
        <w:jc w:val="both"/>
        <w:rPr>
          <w:rFonts w:ascii="Times New Roman" w:hAnsi="Times New Roman" w:cs="Times New Roman"/>
          <w:b/>
          <w:color w:val="FF0000"/>
          <w:sz w:val="24"/>
          <w:szCs w:val="24"/>
        </w:rPr>
      </w:pPr>
      <w:r w:rsidRPr="00717004">
        <w:rPr>
          <w:rFonts w:ascii="Times New Roman" w:hAnsi="Times New Roman" w:cs="Times New Roman"/>
          <w:b/>
          <w:color w:val="FF0000"/>
          <w:sz w:val="24"/>
          <w:szCs w:val="24"/>
        </w:rPr>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 Co se týká definice vhodné pro školní řád: Žáci a studenti mají zakázáno vnášet do prostor školy nebo školského zařízení návykové látky a látky, které napodobují tvar, vzhled obalu alkoholických nápojů nebo jejich chuť.</w:t>
      </w:r>
    </w:p>
    <w:p w:rsidR="00717004" w:rsidRDefault="00717004" w:rsidP="00717004">
      <w:pPr>
        <w:spacing w:before="240" w:after="240" w:line="360" w:lineRule="auto"/>
        <w:ind w:firstLine="708"/>
        <w:jc w:val="both"/>
        <w:rPr>
          <w:rFonts w:ascii="Times New Roman" w:hAnsi="Times New Roman" w:cs="Times New Roman"/>
          <w:b/>
          <w:color w:val="FF0000"/>
          <w:sz w:val="24"/>
          <w:szCs w:val="24"/>
        </w:rPr>
      </w:pPr>
    </w:p>
    <w:p w:rsidR="00717004" w:rsidRPr="00717004" w:rsidRDefault="00717004" w:rsidP="00717004">
      <w:pPr>
        <w:spacing w:before="240" w:after="240" w:line="360" w:lineRule="auto"/>
        <w:ind w:firstLine="708"/>
        <w:jc w:val="both"/>
        <w:rPr>
          <w:rFonts w:ascii="Times New Roman" w:hAnsi="Times New Roman" w:cs="Times New Roman"/>
          <w:b/>
          <w:color w:val="FF0000"/>
          <w:sz w:val="24"/>
          <w:szCs w:val="24"/>
        </w:rPr>
      </w:pPr>
    </w:p>
    <w:p w:rsidR="004259B4" w:rsidRPr="004259B4" w:rsidRDefault="004259B4" w:rsidP="004259B4">
      <w:pPr>
        <w:spacing w:before="240" w:after="240" w:line="360" w:lineRule="auto"/>
        <w:jc w:val="center"/>
        <w:rPr>
          <w:rFonts w:ascii="Times New Roman" w:hAnsi="Times New Roman" w:cs="Times New Roman"/>
          <w:b/>
          <w:sz w:val="24"/>
          <w:szCs w:val="24"/>
        </w:rPr>
      </w:pPr>
      <w:r w:rsidRPr="004259B4">
        <w:rPr>
          <w:rFonts w:ascii="Times New Roman" w:hAnsi="Times New Roman" w:cs="Times New Roman"/>
          <w:b/>
          <w:sz w:val="24"/>
          <w:szCs w:val="24"/>
        </w:rPr>
        <w:t>Internetové portály</w:t>
      </w:r>
    </w:p>
    <w:p w:rsidR="004259B4" w:rsidRPr="004259B4" w:rsidRDefault="004259B4" w:rsidP="004259B4">
      <w:pPr>
        <w:spacing w:before="240" w:after="240" w:line="360" w:lineRule="auto"/>
        <w:jc w:val="center"/>
        <w:rPr>
          <w:rFonts w:ascii="Times New Roman" w:hAnsi="Times New Roman" w:cs="Times New Roman"/>
          <w:b/>
          <w:sz w:val="24"/>
          <w:szCs w:val="24"/>
        </w:rPr>
      </w:pP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http://www.prevence-info.cz</w:t>
      </w: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http://www.drogy-info.cz/</w:t>
      </w: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http://www.adiktologie.cz/</w:t>
      </w:r>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http://www.emcdda.europa.eu/topics/prevention_en</w:t>
      </w:r>
    </w:p>
    <w:p w:rsidR="004259B4" w:rsidRPr="004259B4" w:rsidRDefault="004E50E5" w:rsidP="004259B4">
      <w:pPr>
        <w:spacing w:before="240" w:after="240" w:line="360" w:lineRule="auto"/>
        <w:jc w:val="both"/>
        <w:rPr>
          <w:rStyle w:val="Hypertextovodkaz"/>
          <w:rFonts w:ascii="Times New Roman" w:eastAsiaTheme="majorEastAsia" w:hAnsi="Times New Roman" w:cs="Times New Roman"/>
          <w:sz w:val="24"/>
          <w:szCs w:val="24"/>
        </w:rPr>
      </w:pPr>
      <w:hyperlink r:id="rId10" w:history="1">
        <w:r w:rsidR="004259B4" w:rsidRPr="004259B4">
          <w:rPr>
            <w:rStyle w:val="Hypertextovodkaz"/>
            <w:rFonts w:ascii="Times New Roman" w:eastAsiaTheme="majorEastAsia" w:hAnsi="Times New Roman" w:cs="Times New Roman"/>
            <w:sz w:val="24"/>
            <w:szCs w:val="24"/>
          </w:rPr>
          <w:t>https://www.drugabuse.gov/related-topics/prevention</w:t>
        </w:r>
      </w:hyperlink>
    </w:p>
    <w:p w:rsidR="004259B4" w:rsidRPr="004259B4" w:rsidRDefault="004259B4" w:rsidP="004259B4">
      <w:pPr>
        <w:spacing w:before="240" w:after="240" w:line="360" w:lineRule="auto"/>
        <w:jc w:val="both"/>
        <w:rPr>
          <w:rStyle w:val="Hypertextovodkaz"/>
          <w:rFonts w:ascii="Times New Roman" w:eastAsiaTheme="majorEastAsia" w:hAnsi="Times New Roman" w:cs="Times New Roman"/>
          <w:sz w:val="24"/>
          <w:szCs w:val="24"/>
        </w:rPr>
      </w:pPr>
      <w:r w:rsidRPr="004259B4">
        <w:rPr>
          <w:rStyle w:val="Hypertextovodkaz"/>
          <w:rFonts w:ascii="Times New Roman" w:eastAsiaTheme="majorEastAsia" w:hAnsi="Times New Roman" w:cs="Times New Roman"/>
          <w:sz w:val="24"/>
          <w:szCs w:val="24"/>
        </w:rPr>
        <w:t>http://www.nuv.cz/t/pprch</w:t>
      </w:r>
    </w:p>
    <w:p w:rsidR="004259B4" w:rsidRPr="004259B4" w:rsidRDefault="004E50E5" w:rsidP="004259B4">
      <w:pPr>
        <w:spacing w:before="240" w:after="240" w:line="360" w:lineRule="auto"/>
        <w:jc w:val="both"/>
        <w:rPr>
          <w:rStyle w:val="Hypertextovodkaz"/>
          <w:rFonts w:ascii="Times New Roman" w:eastAsiaTheme="majorEastAsia" w:hAnsi="Times New Roman" w:cs="Times New Roman"/>
          <w:sz w:val="24"/>
          <w:szCs w:val="24"/>
        </w:rPr>
      </w:pPr>
      <w:hyperlink r:id="rId11" w:history="1">
        <w:r w:rsidR="004259B4" w:rsidRPr="004259B4">
          <w:rPr>
            <w:rStyle w:val="Hypertextovodkaz"/>
            <w:rFonts w:ascii="Times New Roman" w:eastAsiaTheme="majorEastAsia" w:hAnsi="Times New Roman" w:cs="Times New Roman"/>
            <w:sz w:val="24"/>
            <w:szCs w:val="24"/>
          </w:rPr>
          <w:t>http://www.policie.cz/narodni-protidrogova-centrala-skpv.aspx</w:t>
        </w:r>
      </w:hyperlink>
    </w:p>
    <w:p w:rsidR="0036275A" w:rsidRPr="004259B4" w:rsidRDefault="0036275A" w:rsidP="004259B4">
      <w:pPr>
        <w:spacing w:before="240" w:after="240" w:line="360" w:lineRule="auto"/>
        <w:jc w:val="both"/>
        <w:rPr>
          <w:rFonts w:ascii="Times New Roman" w:hAnsi="Times New Roman" w:cs="Times New Roman"/>
          <w:sz w:val="24"/>
          <w:szCs w:val="24"/>
        </w:rPr>
      </w:pPr>
    </w:p>
    <w:p w:rsidR="0036275A" w:rsidRDefault="0036275A" w:rsidP="009A6C4A">
      <w:pPr>
        <w:spacing w:before="240" w:after="240" w:line="360" w:lineRule="auto"/>
        <w:jc w:val="both"/>
        <w:rPr>
          <w:rFonts w:ascii="Times New Roman" w:hAnsi="Times New Roman" w:cs="Times New Roman"/>
          <w:sz w:val="24"/>
          <w:szCs w:val="24"/>
        </w:rPr>
      </w:pPr>
    </w:p>
    <w:p w:rsidR="008A3BCC" w:rsidRPr="00577037" w:rsidRDefault="0031639D" w:rsidP="009A6C4A">
      <w:pPr>
        <w:pStyle w:val="prevencezakladni"/>
        <w:spacing w:before="240" w:after="240"/>
        <w:ind w:left="357"/>
        <w:jc w:val="right"/>
        <w:rPr>
          <w:b/>
          <w:color w:val="0070C0"/>
          <w:szCs w:val="24"/>
        </w:rPr>
      </w:pPr>
      <w:r>
        <w:rPr>
          <w:b/>
          <w:color w:val="0070C0"/>
          <w:szCs w:val="24"/>
        </w:rPr>
        <w:lastRenderedPageBreak/>
        <w:t>Užívání návykových látek a rizika s tím</w:t>
      </w:r>
      <w:r w:rsidR="008A3BCC" w:rsidRPr="00577037">
        <w:rPr>
          <w:b/>
          <w:color w:val="0070C0"/>
          <w:szCs w:val="24"/>
        </w:rPr>
        <w:t xml:space="preserve"> spojená </w:t>
      </w:r>
      <w:r w:rsidR="008A3BCC">
        <w:rPr>
          <w:b/>
          <w:color w:val="0070C0"/>
          <w:szCs w:val="24"/>
        </w:rPr>
        <w:t>jako</w:t>
      </w:r>
      <w:r>
        <w:rPr>
          <w:b/>
          <w:color w:val="0070C0"/>
          <w:szCs w:val="24"/>
        </w:rPr>
        <w:t xml:space="preserve"> přílohu č. 5</w:t>
      </w:r>
      <w:r w:rsidR="008A3BCC" w:rsidRPr="00577037">
        <w:rPr>
          <w:b/>
          <w:color w:val="0070C0"/>
          <w:szCs w:val="24"/>
        </w:rPr>
        <w:t xml:space="preserve"> MPP školy zpracovala: </w:t>
      </w:r>
    </w:p>
    <w:p w:rsidR="008A3BCC" w:rsidRPr="00577037" w:rsidRDefault="008A3BCC" w:rsidP="009A6C4A">
      <w:pPr>
        <w:pStyle w:val="prevencezakladni"/>
        <w:spacing w:before="240" w:after="240"/>
        <w:ind w:left="357"/>
        <w:jc w:val="right"/>
        <w:rPr>
          <w:b/>
          <w:color w:val="0070C0"/>
          <w:szCs w:val="24"/>
        </w:rPr>
      </w:pPr>
      <w:r w:rsidRPr="00577037">
        <w:rPr>
          <w:b/>
          <w:color w:val="0070C0"/>
          <w:szCs w:val="24"/>
        </w:rPr>
        <w:t xml:space="preserve"> Mgr. Kateřina Macáková a Mgr. Jitka Suchánková, </w:t>
      </w:r>
    </w:p>
    <w:p w:rsidR="008A3BCC" w:rsidRPr="00577037" w:rsidRDefault="008A3BCC" w:rsidP="009A6C4A">
      <w:pPr>
        <w:pStyle w:val="prevencezakladni"/>
        <w:spacing w:before="240" w:after="240"/>
        <w:ind w:left="357"/>
        <w:jc w:val="right"/>
        <w:rPr>
          <w:b/>
          <w:color w:val="0070C0"/>
          <w:szCs w:val="24"/>
        </w:rPr>
      </w:pPr>
      <w:r w:rsidRPr="00577037">
        <w:rPr>
          <w:b/>
          <w:color w:val="0070C0"/>
          <w:szCs w:val="24"/>
        </w:rPr>
        <w:t>školní metodici prevence</w:t>
      </w:r>
    </w:p>
    <w:p w:rsidR="00E01200" w:rsidRPr="00577037" w:rsidRDefault="00E01200" w:rsidP="009A6C4A">
      <w:pPr>
        <w:spacing w:before="240" w:after="240" w:line="360" w:lineRule="auto"/>
        <w:rPr>
          <w:rFonts w:ascii="Times New Roman" w:hAnsi="Times New Roman" w:cs="Times New Roman"/>
        </w:rPr>
      </w:pPr>
    </w:p>
    <w:sectPr w:rsidR="00E01200" w:rsidRPr="00577037" w:rsidSect="001D3BA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E5" w:rsidRDefault="004E50E5" w:rsidP="00797FE7">
      <w:pPr>
        <w:spacing w:after="0" w:line="240" w:lineRule="auto"/>
      </w:pPr>
      <w:r>
        <w:separator/>
      </w:r>
    </w:p>
  </w:endnote>
  <w:endnote w:type="continuationSeparator" w:id="0">
    <w:p w:rsidR="004E50E5" w:rsidRDefault="004E50E5" w:rsidP="0079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2E1C16">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 užívání návykových látek</w:t>
    </w:r>
    <w:r w:rsidR="00797FE7">
      <w:rPr>
        <w:rFonts w:asciiTheme="majorHAnsi" w:eastAsiaTheme="majorEastAsia" w:hAnsiTheme="majorHAnsi" w:cstheme="majorBidi"/>
      </w:rPr>
      <w:ptab w:relativeTo="margin" w:alignment="right" w:leader="none"/>
    </w:r>
    <w:r w:rsidR="00797FE7">
      <w:rPr>
        <w:rFonts w:asciiTheme="majorHAnsi" w:eastAsiaTheme="majorEastAsia" w:hAnsiTheme="majorHAnsi" w:cstheme="majorBidi"/>
      </w:rPr>
      <w:t xml:space="preserve">Stránka </w:t>
    </w:r>
    <w:r w:rsidR="00F020EA">
      <w:rPr>
        <w:rFonts w:eastAsiaTheme="minorEastAsia"/>
      </w:rPr>
      <w:fldChar w:fldCharType="begin"/>
    </w:r>
    <w:r w:rsidR="00797FE7">
      <w:instrText>PAGE   \* MERGEFORMAT</w:instrText>
    </w:r>
    <w:r w:rsidR="00F020EA">
      <w:rPr>
        <w:rFonts w:eastAsiaTheme="minorEastAsia"/>
      </w:rPr>
      <w:fldChar w:fldCharType="separate"/>
    </w:r>
    <w:r w:rsidR="00660E54" w:rsidRPr="00660E54">
      <w:rPr>
        <w:rFonts w:asciiTheme="majorHAnsi" w:eastAsiaTheme="majorEastAsia" w:hAnsiTheme="majorHAnsi" w:cstheme="majorBidi"/>
        <w:noProof/>
      </w:rPr>
      <w:t>12</w:t>
    </w:r>
    <w:r w:rsidR="00F020EA">
      <w:rPr>
        <w:rFonts w:asciiTheme="majorHAnsi" w:eastAsiaTheme="majorEastAsia" w:hAnsiTheme="majorHAnsi" w:cstheme="majorBidi"/>
      </w:rPr>
      <w:fldChar w:fldCharType="end"/>
    </w:r>
  </w:p>
  <w:p w:rsidR="00797FE7" w:rsidRDefault="00797F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E5" w:rsidRDefault="004E50E5" w:rsidP="00797FE7">
      <w:pPr>
        <w:spacing w:after="0" w:line="240" w:lineRule="auto"/>
      </w:pPr>
      <w:r>
        <w:separator/>
      </w:r>
    </w:p>
  </w:footnote>
  <w:footnote w:type="continuationSeparator" w:id="0">
    <w:p w:rsidR="004E50E5" w:rsidRDefault="004E50E5" w:rsidP="0079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660E54">
    <w:pPr>
      <w:pStyle w:val="Zhlav"/>
    </w:pPr>
    <w:r>
      <w:rPr>
        <w:noProof/>
      </w:rPr>
      <w:drawing>
        <wp:inline distT="0" distB="0" distL="0" distR="0" wp14:anchorId="19C2B842" wp14:editId="5E238ABA">
          <wp:extent cx="5543550" cy="619125"/>
          <wp:effectExtent l="228600" t="228600" r="209550" b="2190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7.png"/>
                  <pic:cNvPicPr/>
                </pic:nvPicPr>
                <pic:blipFill>
                  <a:blip r:embed="rId1">
                    <a:extLst>
                      <a:ext uri="{28A0092B-C50C-407E-A947-70E740481C1C}">
                        <a14:useLocalDpi xmlns:a14="http://schemas.microsoft.com/office/drawing/2010/main" val="0"/>
                      </a:ext>
                    </a:extLst>
                  </a:blip>
                  <a:stretch>
                    <a:fillRect/>
                  </a:stretch>
                </pic:blipFill>
                <pic:spPr>
                  <a:xfrm>
                    <a:off x="0" y="0"/>
                    <a:ext cx="5589726" cy="624282"/>
                  </a:xfrm>
                  <a:prstGeom prst="rect">
                    <a:avLst/>
                  </a:prstGeom>
                  <a:effectLst>
                    <a:glow rad="228600">
                      <a:schemeClr val="accent6">
                        <a:satMod val="175000"/>
                        <a:alpha val="40000"/>
                      </a:schemeClr>
                    </a:glow>
                    <a:softEdge rad="3175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AE"/>
    <w:multiLevelType w:val="hybridMultilevel"/>
    <w:tmpl w:val="0F964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CD6B7B"/>
    <w:multiLevelType w:val="hybridMultilevel"/>
    <w:tmpl w:val="489AC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51711"/>
    <w:multiLevelType w:val="hybridMultilevel"/>
    <w:tmpl w:val="291EC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C4195"/>
    <w:multiLevelType w:val="hybridMultilevel"/>
    <w:tmpl w:val="856A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D2511F"/>
    <w:multiLevelType w:val="hybridMultilevel"/>
    <w:tmpl w:val="910C1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E1F06"/>
    <w:multiLevelType w:val="hybridMultilevel"/>
    <w:tmpl w:val="9C90A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16F48"/>
    <w:multiLevelType w:val="hybridMultilevel"/>
    <w:tmpl w:val="E940C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D96AF8"/>
    <w:multiLevelType w:val="hybridMultilevel"/>
    <w:tmpl w:val="0A8848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933A2B"/>
    <w:multiLevelType w:val="hybridMultilevel"/>
    <w:tmpl w:val="A5D0A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D45CCD"/>
    <w:multiLevelType w:val="hybridMultilevel"/>
    <w:tmpl w:val="DAC6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44E27"/>
    <w:multiLevelType w:val="hybridMultilevel"/>
    <w:tmpl w:val="0B447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021BE8"/>
    <w:multiLevelType w:val="hybridMultilevel"/>
    <w:tmpl w:val="D2F0C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063D79"/>
    <w:multiLevelType w:val="hybridMultilevel"/>
    <w:tmpl w:val="007E1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7235FF"/>
    <w:multiLevelType w:val="hybridMultilevel"/>
    <w:tmpl w:val="F76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525BE"/>
    <w:multiLevelType w:val="hybridMultilevel"/>
    <w:tmpl w:val="AD783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785047"/>
    <w:multiLevelType w:val="hybridMultilevel"/>
    <w:tmpl w:val="21A88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F57863"/>
    <w:multiLevelType w:val="hybridMultilevel"/>
    <w:tmpl w:val="66089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29416C"/>
    <w:multiLevelType w:val="hybridMultilevel"/>
    <w:tmpl w:val="2572F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945791"/>
    <w:multiLevelType w:val="hybridMultilevel"/>
    <w:tmpl w:val="28F82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ED25AD7"/>
    <w:multiLevelType w:val="hybridMultilevel"/>
    <w:tmpl w:val="179C1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9B7257"/>
    <w:multiLevelType w:val="hybridMultilevel"/>
    <w:tmpl w:val="EB360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7A78E1"/>
    <w:multiLevelType w:val="hybridMultilevel"/>
    <w:tmpl w:val="5C941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E84A5F"/>
    <w:multiLevelType w:val="hybridMultilevel"/>
    <w:tmpl w:val="E55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DC4D90"/>
    <w:multiLevelType w:val="hybridMultilevel"/>
    <w:tmpl w:val="818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E7F23"/>
    <w:multiLevelType w:val="hybridMultilevel"/>
    <w:tmpl w:val="8ED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C3350"/>
    <w:multiLevelType w:val="hybridMultilevel"/>
    <w:tmpl w:val="70004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6DB1186"/>
    <w:multiLevelType w:val="hybridMultilevel"/>
    <w:tmpl w:val="FE1AB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8331C"/>
    <w:multiLevelType w:val="hybridMultilevel"/>
    <w:tmpl w:val="1200C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27"/>
  </w:num>
  <w:num w:numId="5">
    <w:abstractNumId w:val="19"/>
  </w:num>
  <w:num w:numId="6">
    <w:abstractNumId w:val="3"/>
  </w:num>
  <w:num w:numId="7">
    <w:abstractNumId w:val="15"/>
  </w:num>
  <w:num w:numId="8">
    <w:abstractNumId w:val="12"/>
  </w:num>
  <w:num w:numId="9">
    <w:abstractNumId w:val="11"/>
  </w:num>
  <w:num w:numId="10">
    <w:abstractNumId w:val="14"/>
  </w:num>
  <w:num w:numId="11">
    <w:abstractNumId w:val="0"/>
  </w:num>
  <w:num w:numId="12">
    <w:abstractNumId w:val="13"/>
  </w:num>
  <w:num w:numId="13">
    <w:abstractNumId w:val="9"/>
  </w:num>
  <w:num w:numId="14">
    <w:abstractNumId w:val="8"/>
  </w:num>
  <w:num w:numId="15">
    <w:abstractNumId w:val="17"/>
  </w:num>
  <w:num w:numId="16">
    <w:abstractNumId w:val="20"/>
  </w:num>
  <w:num w:numId="17">
    <w:abstractNumId w:val="25"/>
  </w:num>
  <w:num w:numId="18">
    <w:abstractNumId w:val="26"/>
  </w:num>
  <w:num w:numId="19">
    <w:abstractNumId w:val="10"/>
  </w:num>
  <w:num w:numId="20">
    <w:abstractNumId w:val="30"/>
  </w:num>
  <w:num w:numId="21">
    <w:abstractNumId w:val="23"/>
  </w:num>
  <w:num w:numId="22">
    <w:abstractNumId w:val="29"/>
  </w:num>
  <w:num w:numId="23">
    <w:abstractNumId w:val="21"/>
  </w:num>
  <w:num w:numId="24">
    <w:abstractNumId w:val="18"/>
  </w:num>
  <w:num w:numId="25">
    <w:abstractNumId w:val="16"/>
  </w:num>
  <w:num w:numId="26">
    <w:abstractNumId w:val="6"/>
  </w:num>
  <w:num w:numId="27">
    <w:abstractNumId w:val="7"/>
  </w:num>
  <w:num w:numId="28">
    <w:abstractNumId w:val="28"/>
  </w:num>
  <w:num w:numId="29">
    <w:abstractNumId w:val="4"/>
  </w:num>
  <w:num w:numId="30">
    <w:abstractNumId w:val="2"/>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D0"/>
    <w:rsid w:val="00102603"/>
    <w:rsid w:val="00115973"/>
    <w:rsid w:val="001D3BAC"/>
    <w:rsid w:val="001E6902"/>
    <w:rsid w:val="0025012F"/>
    <w:rsid w:val="002E1C16"/>
    <w:rsid w:val="003034F5"/>
    <w:rsid w:val="0031639D"/>
    <w:rsid w:val="0036275A"/>
    <w:rsid w:val="00364341"/>
    <w:rsid w:val="00412235"/>
    <w:rsid w:val="004259B4"/>
    <w:rsid w:val="004607B0"/>
    <w:rsid w:val="00492B00"/>
    <w:rsid w:val="004D4940"/>
    <w:rsid w:val="004E0CE5"/>
    <w:rsid w:val="004E50E5"/>
    <w:rsid w:val="005367A6"/>
    <w:rsid w:val="00577037"/>
    <w:rsid w:val="0058133C"/>
    <w:rsid w:val="006405D4"/>
    <w:rsid w:val="00660E54"/>
    <w:rsid w:val="00717004"/>
    <w:rsid w:val="00797FE7"/>
    <w:rsid w:val="007A7797"/>
    <w:rsid w:val="00805E13"/>
    <w:rsid w:val="008A3BCC"/>
    <w:rsid w:val="008D209A"/>
    <w:rsid w:val="008D71F5"/>
    <w:rsid w:val="008F4C5A"/>
    <w:rsid w:val="00973C74"/>
    <w:rsid w:val="0099266D"/>
    <w:rsid w:val="00995754"/>
    <w:rsid w:val="009A6C4A"/>
    <w:rsid w:val="00AA4FDA"/>
    <w:rsid w:val="00B222A5"/>
    <w:rsid w:val="00B70041"/>
    <w:rsid w:val="00BB367C"/>
    <w:rsid w:val="00BD4121"/>
    <w:rsid w:val="00C470B7"/>
    <w:rsid w:val="00C70381"/>
    <w:rsid w:val="00C94E5E"/>
    <w:rsid w:val="00D879E7"/>
    <w:rsid w:val="00E01200"/>
    <w:rsid w:val="00E231D0"/>
    <w:rsid w:val="00E36E67"/>
    <w:rsid w:val="00E41CDE"/>
    <w:rsid w:val="00E84973"/>
    <w:rsid w:val="00F020EA"/>
    <w:rsid w:val="00F23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2A50"/>
  <w15:docId w15:val="{0BCC91E9-8826-480A-A774-31593079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1D0"/>
    <w:rPr>
      <w:color w:val="0000FF" w:themeColor="hyperlink"/>
      <w:u w:val="single"/>
    </w:rPr>
  </w:style>
  <w:style w:type="paragraph" w:styleId="Odstavecseseznamem">
    <w:name w:val="List Paragraph"/>
    <w:basedOn w:val="Normln"/>
    <w:uiPriority w:val="34"/>
    <w:qFormat/>
    <w:rsid w:val="00E231D0"/>
    <w:pPr>
      <w:ind w:left="720"/>
      <w:contextualSpacing/>
    </w:pPr>
    <w:rPr>
      <w:rFonts w:eastAsiaTheme="minorEastAsia"/>
      <w:lang w:eastAsia="cs-CZ"/>
    </w:rPr>
  </w:style>
  <w:style w:type="character" w:customStyle="1" w:styleId="prevencezakladniChar">
    <w:name w:val="prevence_zakladni Char"/>
    <w:link w:val="prevencezakladni"/>
    <w:locked/>
    <w:rsid w:val="00E231D0"/>
    <w:rPr>
      <w:rFonts w:ascii="Times New Roman" w:eastAsia="Times New Roman" w:hAnsi="Times New Roman" w:cs="Times New Roman"/>
      <w:sz w:val="24"/>
      <w:szCs w:val="20"/>
    </w:rPr>
  </w:style>
  <w:style w:type="paragraph" w:customStyle="1" w:styleId="prevencezakladni">
    <w:name w:val="prevence_zakladni"/>
    <w:link w:val="prevencezakladniChar"/>
    <w:rsid w:val="00E231D0"/>
    <w:pPr>
      <w:spacing w:before="120" w:after="120" w:line="360" w:lineRule="auto"/>
    </w:pPr>
    <w:rPr>
      <w:rFonts w:ascii="Times New Roman" w:eastAsia="Times New Roman" w:hAnsi="Times New Roman" w:cs="Times New Roman"/>
      <w:sz w:val="24"/>
      <w:szCs w:val="20"/>
    </w:rPr>
  </w:style>
  <w:style w:type="paragraph" w:customStyle="1" w:styleId="prevencenadpis1">
    <w:name w:val="prevence_nadpis_1"/>
    <w:rsid w:val="00E231D0"/>
    <w:pPr>
      <w:keepNext/>
      <w:keepLines/>
      <w:spacing w:before="240" w:after="240" w:line="360" w:lineRule="auto"/>
      <w:jc w:val="center"/>
      <w:outlineLvl w:val="0"/>
    </w:pPr>
    <w:rPr>
      <w:rFonts w:ascii="Times New Roman" w:eastAsia="Times New Roman" w:hAnsi="Times New Roman" w:cs="Times New Roman"/>
      <w:b/>
      <w:sz w:val="28"/>
      <w:szCs w:val="20"/>
      <w:lang w:eastAsia="cs-CZ"/>
    </w:rPr>
  </w:style>
  <w:style w:type="paragraph" w:customStyle="1" w:styleId="prevencenadpis2">
    <w:name w:val="prevence_nadpis_2"/>
    <w:rsid w:val="00C94E5E"/>
    <w:pPr>
      <w:keepNext/>
      <w:keepLines/>
      <w:spacing w:before="240" w:after="240" w:line="360" w:lineRule="auto"/>
      <w:outlineLvl w:val="1"/>
    </w:pPr>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797F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FE7"/>
  </w:style>
  <w:style w:type="paragraph" w:styleId="Zpat">
    <w:name w:val="footer"/>
    <w:basedOn w:val="Normln"/>
    <w:link w:val="ZpatChar"/>
    <w:uiPriority w:val="99"/>
    <w:unhideWhenUsed/>
    <w:rsid w:val="00797FE7"/>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FE7"/>
  </w:style>
  <w:style w:type="paragraph" w:styleId="Textbubliny">
    <w:name w:val="Balloon Text"/>
    <w:basedOn w:val="Normln"/>
    <w:link w:val="TextbublinyChar"/>
    <w:uiPriority w:val="99"/>
    <w:semiHidden/>
    <w:unhideWhenUsed/>
    <w:rsid w:val="00797F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FE7"/>
    <w:rPr>
      <w:rFonts w:ascii="Tahoma" w:hAnsi="Tahoma" w:cs="Tahoma"/>
      <w:sz w:val="16"/>
      <w:szCs w:val="16"/>
    </w:rPr>
  </w:style>
  <w:style w:type="paragraph" w:styleId="Zkladntext">
    <w:name w:val="Body Text"/>
    <w:basedOn w:val="Normln"/>
    <w:link w:val="ZkladntextChar"/>
    <w:rsid w:val="0099266D"/>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9266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A3BCC"/>
    <w:rPr>
      <w:sz w:val="16"/>
      <w:szCs w:val="16"/>
    </w:rPr>
  </w:style>
  <w:style w:type="paragraph" w:customStyle="1" w:styleId="l4">
    <w:name w:val="l4"/>
    <w:basedOn w:val="Normln"/>
    <w:rsid w:val="00805E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romnnHTML">
    <w:name w:val="HTML Variable"/>
    <w:basedOn w:val="Standardnpsmoodstavce"/>
    <w:uiPriority w:val="99"/>
    <w:semiHidden/>
    <w:unhideWhenUsed/>
    <w:rsid w:val="00805E13"/>
    <w:rPr>
      <w:i/>
      <w:iCs/>
    </w:rPr>
  </w:style>
  <w:style w:type="paragraph" w:customStyle="1" w:styleId="l5">
    <w:name w:val="l5"/>
    <w:basedOn w:val="Normln"/>
    <w:rsid w:val="00805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6">
    <w:name w:val="l6"/>
    <w:basedOn w:val="Normln"/>
    <w:rsid w:val="00805E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450">
      <w:bodyDiv w:val="1"/>
      <w:marLeft w:val="0"/>
      <w:marRight w:val="0"/>
      <w:marTop w:val="0"/>
      <w:marBottom w:val="0"/>
      <w:divBdr>
        <w:top w:val="none" w:sz="0" w:space="0" w:color="auto"/>
        <w:left w:val="none" w:sz="0" w:space="0" w:color="auto"/>
        <w:bottom w:val="none" w:sz="0" w:space="0" w:color="auto"/>
        <w:right w:val="none" w:sz="0" w:space="0" w:color="auto"/>
      </w:divBdr>
    </w:div>
    <w:div w:id="20057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skripta.eu/w/Halucin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ie.cz/narodni-protidrogova-centrala-skpv.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ugabuse.gov/related-topics/prevention" TargetMode="External"/><Relationship Id="rId4" Type="http://schemas.openxmlformats.org/officeDocument/2006/relationships/settings" Target="settings.xml"/><Relationship Id="rId9" Type="http://schemas.openxmlformats.org/officeDocument/2006/relationships/hyperlink" Target="https://www.wikiskripta.eu/w/Pop%C3%A1leninov%C3%BD_%C3%BAra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C9BC-B376-4F32-999E-D2B4F7E3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3319</Words>
  <Characters>19584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Kateřina Macáková</cp:lastModifiedBy>
  <cp:revision>13</cp:revision>
  <cp:lastPrinted>2017-01-23T12:39:00Z</cp:lastPrinted>
  <dcterms:created xsi:type="dcterms:W3CDTF">2019-08-09T11:36:00Z</dcterms:created>
  <dcterms:modified xsi:type="dcterms:W3CDTF">2023-09-03T12:23:00Z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332358ad1d58960bbfb057423ad9e09e925ac693fdf8599dbf4cf0c73ee10078</vt:lpwstr>
  </property>
</Properties>
</file>